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65FB83F6" w14:textId="77777777" w:rsidR="006B7D9D" w:rsidRDefault="00FE67DA" w:rsidP="00D84AB9">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 xml:space="preserve">Guided Pathways </w:t>
      </w:r>
      <w:r w:rsidR="006B7D9D">
        <w:rPr>
          <w:rFonts w:ascii="Times New Roman" w:hAnsi="Times New Roman" w:cs="Times New Roman"/>
          <w:b/>
          <w:sz w:val="32"/>
          <w:szCs w:val="24"/>
        </w:rPr>
        <w:t>Strategies</w:t>
      </w:r>
      <w:r>
        <w:rPr>
          <w:rFonts w:ascii="Times New Roman" w:hAnsi="Times New Roman" w:cs="Times New Roman"/>
          <w:b/>
          <w:sz w:val="32"/>
          <w:szCs w:val="24"/>
        </w:rPr>
        <w:t xml:space="preserve"> (GP</w:t>
      </w:r>
      <w:r w:rsidR="006B7D9D">
        <w:rPr>
          <w:rFonts w:ascii="Times New Roman" w:hAnsi="Times New Roman" w:cs="Times New Roman"/>
          <w:b/>
          <w:sz w:val="32"/>
          <w:szCs w:val="24"/>
        </w:rPr>
        <w:t>S</w:t>
      </w:r>
      <w:r>
        <w:rPr>
          <w:rFonts w:ascii="Times New Roman" w:hAnsi="Times New Roman" w:cs="Times New Roman"/>
          <w:b/>
          <w:sz w:val="32"/>
          <w:szCs w:val="24"/>
        </w:rPr>
        <w:t>)</w:t>
      </w:r>
      <w:r w:rsidR="00824A5B">
        <w:rPr>
          <w:rFonts w:ascii="Times New Roman" w:hAnsi="Times New Roman" w:cs="Times New Roman"/>
          <w:b/>
          <w:sz w:val="32"/>
          <w:szCs w:val="24"/>
        </w:rPr>
        <w:t xml:space="preserve"> </w:t>
      </w:r>
    </w:p>
    <w:p w14:paraId="5E6BE8A8" w14:textId="5DCEEA33" w:rsidR="00D84AB9" w:rsidRPr="00D84AB9" w:rsidRDefault="006B7D9D" w:rsidP="00D84AB9">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Faculty Leads Meeting</w:t>
      </w:r>
      <w:r w:rsidR="00320FB3">
        <w:rPr>
          <w:rFonts w:ascii="Times New Roman" w:hAnsi="Times New Roman" w:cs="Times New Roman"/>
          <w:b/>
          <w:sz w:val="32"/>
          <w:szCs w:val="24"/>
        </w:rPr>
        <w:t xml:space="preserve"> </w:t>
      </w:r>
    </w:p>
    <w:p w14:paraId="6CC9675F" w14:textId="4B001BB8" w:rsidR="00D84AB9" w:rsidRPr="00D84AB9" w:rsidRDefault="0095525B"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March</w:t>
      </w:r>
      <w:r w:rsidR="002F12D5">
        <w:rPr>
          <w:rFonts w:ascii="Times New Roman" w:hAnsi="Times New Roman" w:cs="Times New Roman"/>
          <w:sz w:val="28"/>
          <w:szCs w:val="24"/>
        </w:rPr>
        <w:t xml:space="preserve"> </w:t>
      </w:r>
      <w:r w:rsidR="00111FBD">
        <w:rPr>
          <w:rFonts w:ascii="Times New Roman" w:hAnsi="Times New Roman" w:cs="Times New Roman"/>
          <w:sz w:val="28"/>
          <w:szCs w:val="24"/>
        </w:rPr>
        <w:t>28</w:t>
      </w:r>
      <w:r w:rsidR="006B7D9D">
        <w:rPr>
          <w:rFonts w:ascii="Times New Roman" w:hAnsi="Times New Roman" w:cs="Times New Roman"/>
          <w:sz w:val="28"/>
          <w:szCs w:val="24"/>
        </w:rPr>
        <w:t>, 2022</w:t>
      </w:r>
    </w:p>
    <w:p w14:paraId="058F8866" w14:textId="15E1B024" w:rsidR="00D84AB9" w:rsidRPr="00D84AB9" w:rsidRDefault="00D2116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12:00</w:t>
      </w:r>
      <w:r w:rsidR="001362B9">
        <w:rPr>
          <w:rFonts w:ascii="Times New Roman" w:hAnsi="Times New Roman" w:cs="Times New Roman"/>
          <w:sz w:val="28"/>
          <w:szCs w:val="24"/>
        </w:rPr>
        <w:t xml:space="preserve"> pm</w:t>
      </w:r>
      <w:r w:rsidR="0006751E">
        <w:rPr>
          <w:rFonts w:ascii="Times New Roman" w:hAnsi="Times New Roman" w:cs="Times New Roman"/>
          <w:sz w:val="28"/>
          <w:szCs w:val="24"/>
        </w:rPr>
        <w:t xml:space="preserve"> Zoom</w:t>
      </w:r>
    </w:p>
    <w:p w14:paraId="50D6A3F4" w14:textId="555CB590" w:rsidR="00682DB0" w:rsidRDefault="00682DB0" w:rsidP="00D84AB9">
      <w:pPr>
        <w:spacing w:after="0" w:line="240" w:lineRule="auto"/>
        <w:contextualSpacing/>
        <w:jc w:val="center"/>
        <w:rPr>
          <w:rFonts w:ascii="Times New Roman" w:hAnsi="Times New Roman" w:cs="Times New Roman"/>
          <w:sz w:val="24"/>
          <w:szCs w:val="24"/>
        </w:rPr>
      </w:pPr>
    </w:p>
    <w:p w14:paraId="0882EF50" w14:textId="5712603B" w:rsidR="00D84AB9" w:rsidRDefault="00D83F35" w:rsidP="00D84AB9">
      <w:pPr>
        <w:jc w:val="center"/>
        <w:rPr>
          <w:rFonts w:ascii="Times New Roman" w:hAnsi="Times New Roman" w:cs="Times New Roman"/>
          <w:sz w:val="40"/>
          <w:szCs w:val="24"/>
        </w:rPr>
      </w:pPr>
      <w:r>
        <w:rPr>
          <w:rFonts w:ascii="Times New Roman" w:hAnsi="Times New Roman" w:cs="Times New Roman"/>
          <w:sz w:val="40"/>
          <w:szCs w:val="24"/>
        </w:rPr>
        <w:t>Minutes</w:t>
      </w:r>
    </w:p>
    <w:tbl>
      <w:tblPr>
        <w:tblStyle w:val="TableGrid"/>
        <w:tblW w:w="0" w:type="auto"/>
        <w:tblInd w:w="5" w:type="dxa"/>
        <w:tblLook w:val="04A0" w:firstRow="1" w:lastRow="0" w:firstColumn="1" w:lastColumn="0" w:noHBand="0" w:noVBand="1"/>
      </w:tblPr>
      <w:tblGrid>
        <w:gridCol w:w="6769"/>
        <w:gridCol w:w="1865"/>
      </w:tblGrid>
      <w:tr w:rsidR="006176DC" w14:paraId="3976CEB7" w14:textId="77777777" w:rsidTr="00111FBD">
        <w:trPr>
          <w:trHeight w:val="292"/>
        </w:trPr>
        <w:tc>
          <w:tcPr>
            <w:tcW w:w="6769"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6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111FBD">
        <w:trPr>
          <w:trHeight w:val="514"/>
        </w:trPr>
        <w:tc>
          <w:tcPr>
            <w:tcW w:w="6769" w:type="dxa"/>
          </w:tcPr>
          <w:p w14:paraId="7E2B8505" w14:textId="01871449" w:rsidR="008942A4" w:rsidRDefault="00E44EBF" w:rsidP="00324CA5">
            <w:pPr>
              <w:contextualSpacing/>
              <w:rPr>
                <w:rFonts w:ascii="Times New Roman" w:hAnsi="Times New Roman" w:cs="Times New Roman"/>
                <w:sz w:val="24"/>
                <w:szCs w:val="24"/>
              </w:rPr>
            </w:pPr>
            <w:r>
              <w:rPr>
                <w:rFonts w:ascii="Times New Roman" w:hAnsi="Times New Roman" w:cs="Times New Roman"/>
                <w:sz w:val="24"/>
                <w:szCs w:val="24"/>
              </w:rPr>
              <w:t xml:space="preserve">Attendees: </w:t>
            </w:r>
            <w:r w:rsidR="008942A4">
              <w:rPr>
                <w:rFonts w:ascii="Times New Roman" w:hAnsi="Times New Roman" w:cs="Times New Roman"/>
                <w:sz w:val="24"/>
                <w:szCs w:val="24"/>
              </w:rPr>
              <w:t xml:space="preserve">Grace Commiso, Marisa Marquez, Ben Perlado, Angie Caudillo, Christie Howell, Travis Steele, Brent Burton, Gloria Dumler, </w:t>
            </w:r>
            <w:r w:rsidR="00135ED7">
              <w:rPr>
                <w:rFonts w:ascii="Times New Roman" w:hAnsi="Times New Roman" w:cs="Times New Roman"/>
                <w:sz w:val="24"/>
                <w:szCs w:val="24"/>
              </w:rPr>
              <w:t>Kimberly Bligh, Rony Recinos</w:t>
            </w:r>
            <w:r w:rsidR="008942A4">
              <w:rPr>
                <w:rFonts w:ascii="Times New Roman" w:hAnsi="Times New Roman" w:cs="Times New Roman"/>
                <w:sz w:val="24"/>
                <w:szCs w:val="24"/>
              </w:rPr>
              <w:t xml:space="preserve"> </w:t>
            </w:r>
          </w:p>
          <w:p w14:paraId="3621E17A" w14:textId="2D51F20F" w:rsidR="00361D58" w:rsidRDefault="00361D58" w:rsidP="00324CA5">
            <w:pPr>
              <w:contextualSpacing/>
              <w:rPr>
                <w:rFonts w:ascii="Times New Roman" w:hAnsi="Times New Roman" w:cs="Times New Roman"/>
                <w:sz w:val="24"/>
                <w:szCs w:val="24"/>
              </w:rPr>
            </w:pPr>
          </w:p>
          <w:p w14:paraId="3BBFFDD2" w14:textId="0459F9B7" w:rsidR="00361D58" w:rsidRDefault="00361D58" w:rsidP="00324CA5">
            <w:pPr>
              <w:contextualSpacing/>
              <w:rPr>
                <w:rFonts w:ascii="Times New Roman" w:hAnsi="Times New Roman" w:cs="Times New Roman"/>
                <w:sz w:val="24"/>
                <w:szCs w:val="24"/>
              </w:rPr>
            </w:pPr>
            <w:r>
              <w:rPr>
                <w:rFonts w:ascii="Times New Roman" w:hAnsi="Times New Roman" w:cs="Times New Roman"/>
                <w:sz w:val="24"/>
                <w:szCs w:val="24"/>
              </w:rPr>
              <w:t>Absent: Jessica Wojtysiak, Jennifer Achan, Anna Melby, Rudy Menjivar</w:t>
            </w:r>
          </w:p>
          <w:p w14:paraId="08DF4831" w14:textId="2025D61F" w:rsidR="00E44EBF" w:rsidRPr="0006751E" w:rsidRDefault="00E44EBF" w:rsidP="00324CA5">
            <w:pPr>
              <w:contextualSpacing/>
              <w:rPr>
                <w:rFonts w:ascii="Times New Roman" w:hAnsi="Times New Roman" w:cs="Times New Roman"/>
                <w:sz w:val="24"/>
                <w:szCs w:val="24"/>
              </w:rPr>
            </w:pPr>
          </w:p>
        </w:tc>
        <w:tc>
          <w:tcPr>
            <w:tcW w:w="1865" w:type="dxa"/>
          </w:tcPr>
          <w:p w14:paraId="78E136CC" w14:textId="77777777" w:rsidR="006176DC" w:rsidRPr="0006751E" w:rsidRDefault="006176DC" w:rsidP="00324CA5">
            <w:pPr>
              <w:contextualSpacing/>
              <w:jc w:val="center"/>
              <w:rPr>
                <w:rFonts w:ascii="Times New Roman" w:hAnsi="Times New Roman" w:cs="Times New Roman"/>
                <w:sz w:val="24"/>
                <w:szCs w:val="24"/>
              </w:rPr>
            </w:pPr>
          </w:p>
        </w:tc>
      </w:tr>
      <w:tr w:rsidR="006176DC" w14:paraId="1D1999A2" w14:textId="77777777" w:rsidTr="00111FBD">
        <w:trPr>
          <w:trHeight w:val="500"/>
        </w:trPr>
        <w:tc>
          <w:tcPr>
            <w:tcW w:w="6769" w:type="dxa"/>
          </w:tcPr>
          <w:p w14:paraId="1E0DAD60" w14:textId="6BCB40F4" w:rsidR="005C0AB5" w:rsidRDefault="00D2116E" w:rsidP="00324CA5">
            <w:pPr>
              <w:contextualSpacing/>
              <w:jc w:val="center"/>
              <w:rPr>
                <w:rFonts w:ascii="Times New Roman" w:hAnsi="Times New Roman" w:cs="Times New Roman"/>
                <w:sz w:val="24"/>
                <w:szCs w:val="24"/>
              </w:rPr>
            </w:pPr>
            <w:r w:rsidRPr="00C8482B">
              <w:rPr>
                <w:rFonts w:ascii="Times New Roman" w:hAnsi="Times New Roman" w:cs="Times New Roman"/>
                <w:sz w:val="24"/>
                <w:szCs w:val="24"/>
              </w:rPr>
              <w:t>Set Notetaker</w:t>
            </w:r>
          </w:p>
          <w:p w14:paraId="6F87B7D0" w14:textId="75FE4B0C" w:rsidR="002318BE" w:rsidRPr="00C8482B" w:rsidRDefault="002318BE" w:rsidP="00324CA5">
            <w:pPr>
              <w:contextualSpacing/>
              <w:jc w:val="center"/>
              <w:rPr>
                <w:rFonts w:ascii="Times New Roman" w:hAnsi="Times New Roman" w:cs="Times New Roman"/>
                <w:sz w:val="24"/>
                <w:szCs w:val="24"/>
              </w:rPr>
            </w:pPr>
            <w:r>
              <w:rPr>
                <w:rFonts w:ascii="Times New Roman" w:hAnsi="Times New Roman" w:cs="Times New Roman"/>
                <w:sz w:val="24"/>
                <w:szCs w:val="24"/>
              </w:rPr>
              <w:t>Review Minutes</w:t>
            </w:r>
          </w:p>
          <w:p w14:paraId="6AB66D9A" w14:textId="3FCC5CB7" w:rsidR="00D2116E" w:rsidRPr="00C8482B" w:rsidRDefault="00D2116E" w:rsidP="00324CA5">
            <w:pPr>
              <w:contextualSpacing/>
              <w:jc w:val="center"/>
              <w:rPr>
                <w:rFonts w:ascii="Times New Roman" w:hAnsi="Times New Roman" w:cs="Times New Roman"/>
                <w:sz w:val="24"/>
                <w:szCs w:val="24"/>
              </w:rPr>
            </w:pPr>
          </w:p>
        </w:tc>
        <w:tc>
          <w:tcPr>
            <w:tcW w:w="1865" w:type="dxa"/>
          </w:tcPr>
          <w:p w14:paraId="7397AECB" w14:textId="0C000BF5" w:rsidR="006176DC" w:rsidRDefault="0095525B" w:rsidP="00324CA5">
            <w:pPr>
              <w:contextualSpacing/>
              <w:jc w:val="center"/>
              <w:rPr>
                <w:rFonts w:ascii="Times New Roman" w:hAnsi="Times New Roman" w:cs="Times New Roman"/>
                <w:sz w:val="24"/>
                <w:szCs w:val="24"/>
              </w:rPr>
            </w:pPr>
            <w:r>
              <w:rPr>
                <w:rFonts w:ascii="Times New Roman" w:hAnsi="Times New Roman" w:cs="Times New Roman"/>
                <w:sz w:val="24"/>
                <w:szCs w:val="24"/>
              </w:rPr>
              <w:t>5 minutes</w:t>
            </w:r>
          </w:p>
        </w:tc>
      </w:tr>
      <w:tr w:rsidR="006176DC" w14:paraId="451B946E" w14:textId="77777777" w:rsidTr="00111FBD">
        <w:trPr>
          <w:trHeight w:val="1169"/>
        </w:trPr>
        <w:tc>
          <w:tcPr>
            <w:tcW w:w="6769" w:type="dxa"/>
          </w:tcPr>
          <w:p w14:paraId="6D553F81" w14:textId="6D2C15A8" w:rsidR="001362B9" w:rsidRPr="00C8482B" w:rsidRDefault="001362B9" w:rsidP="00324CA5">
            <w:pPr>
              <w:contextualSpacing/>
              <w:jc w:val="center"/>
              <w:rPr>
                <w:rFonts w:ascii="Times New Roman" w:hAnsi="Times New Roman" w:cs="Times New Roman"/>
                <w:sz w:val="24"/>
                <w:szCs w:val="24"/>
              </w:rPr>
            </w:pPr>
            <w:r w:rsidRPr="00C8482B">
              <w:rPr>
                <w:rFonts w:ascii="Times New Roman" w:hAnsi="Times New Roman" w:cs="Times New Roman"/>
                <w:sz w:val="24"/>
                <w:szCs w:val="24"/>
              </w:rPr>
              <w:t>Chair Report</w:t>
            </w:r>
            <w:r w:rsidR="00B72B9E">
              <w:rPr>
                <w:rFonts w:ascii="Times New Roman" w:hAnsi="Times New Roman" w:cs="Times New Roman"/>
                <w:sz w:val="24"/>
                <w:szCs w:val="24"/>
              </w:rPr>
              <w:t xml:space="preserve"> – Grace</w:t>
            </w:r>
            <w:r w:rsidR="0095525B">
              <w:rPr>
                <w:rFonts w:ascii="Times New Roman" w:hAnsi="Times New Roman" w:cs="Times New Roman"/>
                <w:sz w:val="24"/>
                <w:szCs w:val="24"/>
              </w:rPr>
              <w:t xml:space="preserve">, </w:t>
            </w:r>
            <w:r w:rsidR="0095525B" w:rsidRPr="005A3E9D">
              <w:rPr>
                <w:rFonts w:ascii="Times New Roman" w:hAnsi="Times New Roman" w:cs="Times New Roman"/>
                <w:strike/>
                <w:sz w:val="24"/>
                <w:szCs w:val="24"/>
              </w:rPr>
              <w:t>Jessica</w:t>
            </w:r>
            <w:r w:rsidR="0095525B">
              <w:rPr>
                <w:rFonts w:ascii="Times New Roman" w:hAnsi="Times New Roman" w:cs="Times New Roman"/>
                <w:sz w:val="24"/>
                <w:szCs w:val="24"/>
              </w:rPr>
              <w:t>, Marisa</w:t>
            </w:r>
          </w:p>
          <w:p w14:paraId="28523DD0" w14:textId="530BAD8C" w:rsidR="002F12D5" w:rsidRDefault="005A3E9D" w:rsidP="005A3E9D">
            <w:pPr>
              <w:contextualSpacing/>
              <w:rPr>
                <w:rFonts w:ascii="Times New Roman" w:hAnsi="Times New Roman" w:cs="Times New Roman"/>
                <w:sz w:val="24"/>
                <w:szCs w:val="24"/>
              </w:rPr>
            </w:pPr>
            <w:r>
              <w:rPr>
                <w:rFonts w:ascii="Times New Roman" w:hAnsi="Times New Roman" w:cs="Times New Roman"/>
                <w:sz w:val="24"/>
                <w:szCs w:val="24"/>
              </w:rPr>
              <w:t>Grace is working on breaking down progress surv</w:t>
            </w:r>
            <w:bookmarkStart w:id="0" w:name="_GoBack"/>
            <w:bookmarkEnd w:id="0"/>
            <w:r>
              <w:rPr>
                <w:rFonts w:ascii="Times New Roman" w:hAnsi="Times New Roman" w:cs="Times New Roman"/>
                <w:sz w:val="24"/>
                <w:szCs w:val="24"/>
              </w:rPr>
              <w:t xml:space="preserve">ey data by pathway. Week 12 survey will go live next week, and due to spring break be open for 3 weeks instead of 2. </w:t>
            </w:r>
          </w:p>
          <w:p w14:paraId="62457BB0" w14:textId="77777777" w:rsidR="005A3E9D" w:rsidRDefault="005A3E9D" w:rsidP="005A3E9D">
            <w:pPr>
              <w:contextualSpacing/>
              <w:rPr>
                <w:rFonts w:ascii="Times New Roman" w:hAnsi="Times New Roman" w:cs="Times New Roman"/>
                <w:sz w:val="24"/>
                <w:szCs w:val="24"/>
              </w:rPr>
            </w:pPr>
          </w:p>
          <w:p w14:paraId="552D4D76" w14:textId="3F91AFA2" w:rsidR="005A3E9D" w:rsidRPr="00C8482B" w:rsidRDefault="005A3E9D" w:rsidP="005A3E9D">
            <w:pPr>
              <w:contextualSpacing/>
              <w:rPr>
                <w:rFonts w:ascii="Times New Roman" w:hAnsi="Times New Roman" w:cs="Times New Roman"/>
                <w:sz w:val="24"/>
                <w:szCs w:val="24"/>
              </w:rPr>
            </w:pPr>
            <w:r>
              <w:rPr>
                <w:rFonts w:ascii="Times New Roman" w:hAnsi="Times New Roman" w:cs="Times New Roman"/>
                <w:sz w:val="24"/>
                <w:szCs w:val="24"/>
              </w:rPr>
              <w:t xml:space="preserve">Nothing further to report at this time. </w:t>
            </w:r>
          </w:p>
        </w:tc>
        <w:tc>
          <w:tcPr>
            <w:tcW w:w="1865" w:type="dxa"/>
          </w:tcPr>
          <w:p w14:paraId="460190C4" w14:textId="1804762B" w:rsidR="006176DC" w:rsidRPr="0006751E" w:rsidRDefault="0095525B" w:rsidP="00324CA5">
            <w:pPr>
              <w:contextualSpacing/>
              <w:jc w:val="center"/>
              <w:rPr>
                <w:rFonts w:ascii="Times New Roman" w:hAnsi="Times New Roman" w:cs="Times New Roman"/>
                <w:sz w:val="24"/>
                <w:szCs w:val="24"/>
              </w:rPr>
            </w:pPr>
            <w:r>
              <w:rPr>
                <w:rFonts w:ascii="Times New Roman" w:hAnsi="Times New Roman" w:cs="Times New Roman"/>
                <w:sz w:val="24"/>
                <w:szCs w:val="24"/>
              </w:rPr>
              <w:t>5</w:t>
            </w:r>
            <w:r w:rsidR="00324CA5">
              <w:rPr>
                <w:rFonts w:ascii="Times New Roman" w:hAnsi="Times New Roman" w:cs="Times New Roman"/>
                <w:sz w:val="24"/>
                <w:szCs w:val="24"/>
              </w:rPr>
              <w:t xml:space="preserve"> min</w:t>
            </w:r>
            <w:r w:rsidR="002F12D5">
              <w:rPr>
                <w:rFonts w:ascii="Times New Roman" w:hAnsi="Times New Roman" w:cs="Times New Roman"/>
                <w:sz w:val="24"/>
                <w:szCs w:val="24"/>
              </w:rPr>
              <w:t>ute</w:t>
            </w:r>
            <w:r w:rsidR="00324CA5">
              <w:rPr>
                <w:rFonts w:ascii="Times New Roman" w:hAnsi="Times New Roman" w:cs="Times New Roman"/>
                <w:sz w:val="24"/>
                <w:szCs w:val="24"/>
              </w:rPr>
              <w:t>s</w:t>
            </w:r>
          </w:p>
        </w:tc>
      </w:tr>
      <w:tr w:rsidR="00111FBD" w14:paraId="35FDBB5F" w14:textId="77777777" w:rsidTr="0095525B">
        <w:trPr>
          <w:trHeight w:val="1502"/>
        </w:trPr>
        <w:tc>
          <w:tcPr>
            <w:tcW w:w="6769" w:type="dxa"/>
          </w:tcPr>
          <w:p w14:paraId="1412F0B3" w14:textId="1AE302E6" w:rsidR="00111FBD" w:rsidRPr="00155A05" w:rsidRDefault="0095525B" w:rsidP="002F12D5">
            <w:pPr>
              <w:contextualSpacing/>
              <w:jc w:val="center"/>
              <w:rPr>
                <w:rFonts w:ascii="Times New Roman" w:hAnsi="Times New Roman" w:cs="Times New Roman"/>
                <w:sz w:val="24"/>
                <w:szCs w:val="24"/>
              </w:rPr>
            </w:pPr>
            <w:r w:rsidRPr="00155A05">
              <w:rPr>
                <w:rFonts w:ascii="Times New Roman" w:hAnsi="Times New Roman" w:cs="Times New Roman"/>
                <w:sz w:val="24"/>
                <w:szCs w:val="24"/>
              </w:rPr>
              <w:t>Speed Dating:</w:t>
            </w:r>
          </w:p>
          <w:p w14:paraId="7B778CBE" w14:textId="161DEB65" w:rsidR="0095525B" w:rsidRPr="00155A05" w:rsidRDefault="0095525B" w:rsidP="0095525B">
            <w:pPr>
              <w:pStyle w:val="ListParagraph"/>
              <w:numPr>
                <w:ilvl w:val="0"/>
                <w:numId w:val="4"/>
              </w:numPr>
              <w:jc w:val="center"/>
              <w:rPr>
                <w:rFonts w:ascii="Times New Roman" w:hAnsi="Times New Roman" w:cs="Times New Roman"/>
                <w:sz w:val="24"/>
                <w:szCs w:val="24"/>
              </w:rPr>
            </w:pPr>
            <w:r w:rsidRPr="00155A05">
              <w:rPr>
                <w:rFonts w:ascii="Times New Roman" w:hAnsi="Times New Roman" w:cs="Times New Roman"/>
                <w:sz w:val="24"/>
                <w:szCs w:val="24"/>
              </w:rPr>
              <w:t xml:space="preserve">Starfish/Progress Surveys – Grace </w:t>
            </w:r>
          </w:p>
          <w:p w14:paraId="7417803F" w14:textId="540C345A" w:rsidR="00135ED7" w:rsidRPr="00155A05" w:rsidRDefault="005A3E9D" w:rsidP="00135ED7">
            <w:pPr>
              <w:rPr>
                <w:rFonts w:ascii="Times New Roman" w:hAnsi="Times New Roman" w:cs="Times New Roman"/>
                <w:sz w:val="24"/>
                <w:szCs w:val="24"/>
              </w:rPr>
            </w:pPr>
            <w:r w:rsidRPr="00155A05">
              <w:rPr>
                <w:rFonts w:ascii="Times New Roman" w:hAnsi="Times New Roman" w:cs="Times New Roman"/>
                <w:sz w:val="24"/>
                <w:szCs w:val="24"/>
              </w:rPr>
              <w:t>Questions posed on what happens with items when they are raised in Starfish?</w:t>
            </w:r>
            <w:r w:rsidR="00155A05" w:rsidRPr="00155A05">
              <w:rPr>
                <w:rFonts w:ascii="Times New Roman" w:hAnsi="Times New Roman" w:cs="Times New Roman"/>
                <w:sz w:val="24"/>
                <w:szCs w:val="24"/>
              </w:rPr>
              <w:t xml:space="preserve"> </w:t>
            </w:r>
            <w:r w:rsidR="008942A4" w:rsidRPr="00155A05">
              <w:rPr>
                <w:rFonts w:ascii="Times New Roman" w:hAnsi="Times New Roman" w:cs="Times New Roman"/>
                <w:sz w:val="24"/>
                <w:szCs w:val="24"/>
              </w:rPr>
              <w:t>Discussion on where we began and where we are now</w:t>
            </w:r>
            <w:r w:rsidR="00155A05" w:rsidRPr="00155A05">
              <w:rPr>
                <w:rFonts w:ascii="Times New Roman" w:hAnsi="Times New Roman" w:cs="Times New Roman"/>
                <w:sz w:val="24"/>
                <w:szCs w:val="24"/>
              </w:rPr>
              <w:t xml:space="preserve">. </w:t>
            </w:r>
            <w:r w:rsidR="00135ED7" w:rsidRPr="00155A05">
              <w:rPr>
                <w:rFonts w:ascii="Times New Roman" w:hAnsi="Times New Roman" w:cs="Times New Roman"/>
                <w:sz w:val="24"/>
                <w:szCs w:val="24"/>
              </w:rPr>
              <w:t xml:space="preserve">Understanding the purpose of Starfish and how it can automate processes. Therefore, many items </w:t>
            </w:r>
            <w:r w:rsidR="00135ED7" w:rsidRPr="00155A05">
              <w:rPr>
                <w:rFonts w:ascii="Times New Roman" w:hAnsi="Times New Roman" w:cs="Times New Roman"/>
                <w:sz w:val="24"/>
                <w:szCs w:val="24"/>
              </w:rPr>
              <w:t xml:space="preserve">may </w:t>
            </w:r>
            <w:r w:rsidR="00135ED7" w:rsidRPr="00155A05">
              <w:rPr>
                <w:rFonts w:ascii="Times New Roman" w:hAnsi="Times New Roman" w:cs="Times New Roman"/>
                <w:sz w:val="24"/>
                <w:szCs w:val="24"/>
              </w:rPr>
              <w:t>seem unaddressed</w:t>
            </w:r>
            <w:r w:rsidR="00135ED7" w:rsidRPr="00155A05">
              <w:rPr>
                <w:rFonts w:ascii="Times New Roman" w:hAnsi="Times New Roman" w:cs="Times New Roman"/>
                <w:sz w:val="24"/>
                <w:szCs w:val="24"/>
              </w:rPr>
              <w:t>,</w:t>
            </w:r>
            <w:r w:rsidR="00135ED7" w:rsidRPr="00155A05">
              <w:rPr>
                <w:rFonts w:ascii="Times New Roman" w:hAnsi="Times New Roman" w:cs="Times New Roman"/>
                <w:sz w:val="24"/>
                <w:szCs w:val="24"/>
              </w:rPr>
              <w:t xml:space="preserve"> however text and emails are being sent to students when applicable. </w:t>
            </w:r>
          </w:p>
          <w:p w14:paraId="0203E1C0" w14:textId="611F7E96" w:rsidR="008942A4" w:rsidRPr="00155A05" w:rsidRDefault="008942A4" w:rsidP="008942A4">
            <w:pPr>
              <w:pStyle w:val="ListParagraph"/>
              <w:numPr>
                <w:ilvl w:val="0"/>
                <w:numId w:val="5"/>
              </w:numPr>
              <w:rPr>
                <w:rFonts w:ascii="Times New Roman" w:hAnsi="Times New Roman" w:cs="Times New Roman"/>
                <w:sz w:val="24"/>
                <w:szCs w:val="24"/>
              </w:rPr>
            </w:pPr>
            <w:r w:rsidRPr="00155A05">
              <w:rPr>
                <w:rFonts w:ascii="Times New Roman" w:hAnsi="Times New Roman" w:cs="Times New Roman"/>
                <w:sz w:val="24"/>
                <w:szCs w:val="24"/>
              </w:rPr>
              <w:t>Originally announced that counseling would handle items that were raised, however we found that was unrealistic. Faculty need to handle items that are pertinent to their class, such as academic and attendance concerns, counseling will not know if the student has improved. Counseling will handle general items, such as general concerns, referrals for pathway/program concerns, etc. Reviewed items in starfish.</w:t>
            </w:r>
          </w:p>
          <w:p w14:paraId="10481C6F" w14:textId="5AACE9BB" w:rsidR="00135ED7" w:rsidRPr="00155A05" w:rsidRDefault="00135ED7" w:rsidP="008942A4">
            <w:pPr>
              <w:pStyle w:val="ListParagraph"/>
              <w:numPr>
                <w:ilvl w:val="0"/>
                <w:numId w:val="5"/>
              </w:numPr>
              <w:rPr>
                <w:rFonts w:ascii="Times New Roman" w:hAnsi="Times New Roman" w:cs="Times New Roman"/>
                <w:sz w:val="24"/>
                <w:szCs w:val="24"/>
              </w:rPr>
            </w:pPr>
            <w:r w:rsidRPr="00155A05">
              <w:rPr>
                <w:rFonts w:ascii="Times New Roman" w:hAnsi="Times New Roman" w:cs="Times New Roman"/>
                <w:sz w:val="24"/>
                <w:szCs w:val="24"/>
              </w:rPr>
              <w:lastRenderedPageBreak/>
              <w:t>Questions about which services are using starfish and how?</w:t>
            </w:r>
          </w:p>
          <w:p w14:paraId="66C80E13" w14:textId="77777777" w:rsidR="00135ED7" w:rsidRPr="00155A05" w:rsidRDefault="00135ED7" w:rsidP="00135ED7">
            <w:pPr>
              <w:pStyle w:val="ListParagraph"/>
              <w:numPr>
                <w:ilvl w:val="1"/>
                <w:numId w:val="5"/>
              </w:numPr>
              <w:rPr>
                <w:rFonts w:ascii="Times New Roman" w:hAnsi="Times New Roman" w:cs="Times New Roman"/>
                <w:sz w:val="24"/>
                <w:szCs w:val="24"/>
              </w:rPr>
            </w:pPr>
            <w:r w:rsidRPr="00155A05">
              <w:rPr>
                <w:rFonts w:ascii="Times New Roman" w:hAnsi="Times New Roman" w:cs="Times New Roman"/>
                <w:sz w:val="24"/>
                <w:szCs w:val="24"/>
              </w:rPr>
              <w:t>Tutoring, writing center, Hub, all student service areas.</w:t>
            </w:r>
          </w:p>
          <w:p w14:paraId="368F8DFD" w14:textId="08C78C85" w:rsidR="00135ED7" w:rsidRPr="00155A05" w:rsidRDefault="00135ED7" w:rsidP="00135ED7">
            <w:pPr>
              <w:pStyle w:val="ListParagraph"/>
              <w:numPr>
                <w:ilvl w:val="1"/>
                <w:numId w:val="5"/>
              </w:numPr>
              <w:rPr>
                <w:rFonts w:ascii="Times New Roman" w:hAnsi="Times New Roman" w:cs="Times New Roman"/>
                <w:sz w:val="24"/>
                <w:szCs w:val="24"/>
              </w:rPr>
            </w:pPr>
            <w:r w:rsidRPr="00155A05">
              <w:rPr>
                <w:rFonts w:ascii="Times New Roman" w:hAnsi="Times New Roman" w:cs="Times New Roman"/>
                <w:sz w:val="24"/>
                <w:szCs w:val="24"/>
              </w:rPr>
              <w:t>All have access to see items pertinent to their area. Some are responsive</w:t>
            </w:r>
            <w:r w:rsidR="00155A05" w:rsidRPr="00155A05">
              <w:rPr>
                <w:rFonts w:ascii="Times New Roman" w:hAnsi="Times New Roman" w:cs="Times New Roman"/>
                <w:sz w:val="24"/>
                <w:szCs w:val="24"/>
              </w:rPr>
              <w:t>,</w:t>
            </w:r>
            <w:r w:rsidRPr="00155A05">
              <w:rPr>
                <w:rFonts w:ascii="Times New Roman" w:hAnsi="Times New Roman" w:cs="Times New Roman"/>
                <w:sz w:val="24"/>
                <w:szCs w:val="24"/>
              </w:rPr>
              <w:t xml:space="preserve"> and some are passive still</w:t>
            </w:r>
            <w:r w:rsidR="00155A05" w:rsidRPr="00155A05">
              <w:rPr>
                <w:rFonts w:ascii="Times New Roman" w:hAnsi="Times New Roman" w:cs="Times New Roman"/>
                <w:sz w:val="24"/>
                <w:szCs w:val="24"/>
              </w:rPr>
              <w:t>,</w:t>
            </w:r>
            <w:r w:rsidRPr="00155A05">
              <w:rPr>
                <w:rFonts w:ascii="Times New Roman" w:hAnsi="Times New Roman" w:cs="Times New Roman"/>
                <w:sz w:val="24"/>
                <w:szCs w:val="24"/>
              </w:rPr>
              <w:t xml:space="preserve"> but we are working on cleaning up processes so that items do not go unnoticed/addressed. </w:t>
            </w:r>
            <w:r w:rsidR="00155A05" w:rsidRPr="00155A05">
              <w:rPr>
                <w:rFonts w:ascii="Times New Roman" w:hAnsi="Times New Roman" w:cs="Times New Roman"/>
                <w:sz w:val="24"/>
                <w:szCs w:val="24"/>
              </w:rPr>
              <w:t>(</w:t>
            </w:r>
            <w:r w:rsidRPr="00155A05">
              <w:rPr>
                <w:rFonts w:ascii="Times New Roman" w:hAnsi="Times New Roman" w:cs="Times New Roman"/>
                <w:sz w:val="24"/>
                <w:szCs w:val="24"/>
              </w:rPr>
              <w:t>i.e. tutoring center is live on starfish for appointments but they do not address tutoring referrals, because we have it setup to send the student detailed information about how to request tutoring</w:t>
            </w:r>
            <w:r w:rsidR="00155A05" w:rsidRPr="00155A05">
              <w:rPr>
                <w:rFonts w:ascii="Times New Roman" w:hAnsi="Times New Roman" w:cs="Times New Roman"/>
                <w:sz w:val="24"/>
                <w:szCs w:val="24"/>
              </w:rPr>
              <w:t>)</w:t>
            </w:r>
            <w:r w:rsidRPr="00155A05">
              <w:rPr>
                <w:rFonts w:ascii="Times New Roman" w:hAnsi="Times New Roman" w:cs="Times New Roman"/>
                <w:sz w:val="24"/>
                <w:szCs w:val="24"/>
              </w:rPr>
              <w:t xml:space="preserve">.  </w:t>
            </w:r>
          </w:p>
          <w:p w14:paraId="693418F4" w14:textId="6A6679BE" w:rsidR="00135ED7" w:rsidRPr="00155A05" w:rsidRDefault="00135ED7" w:rsidP="008942A4">
            <w:pPr>
              <w:rPr>
                <w:rFonts w:ascii="Times New Roman" w:hAnsi="Times New Roman" w:cs="Times New Roman"/>
                <w:sz w:val="24"/>
                <w:szCs w:val="24"/>
              </w:rPr>
            </w:pPr>
            <w:r w:rsidRPr="00155A05">
              <w:rPr>
                <w:rFonts w:ascii="Times New Roman" w:hAnsi="Times New Roman" w:cs="Times New Roman"/>
                <w:sz w:val="24"/>
                <w:szCs w:val="24"/>
              </w:rPr>
              <w:t xml:space="preserve">Recommendations for trainings and visits to pathway meetings. Grace willing to attend meetings whenever needed. Flex trainings take place every term however low attendance. </w:t>
            </w:r>
          </w:p>
          <w:p w14:paraId="153E6682" w14:textId="77777777" w:rsidR="00135ED7" w:rsidRPr="00155A05" w:rsidRDefault="00135ED7" w:rsidP="008942A4">
            <w:pPr>
              <w:rPr>
                <w:rFonts w:ascii="Times New Roman" w:hAnsi="Times New Roman" w:cs="Times New Roman"/>
                <w:sz w:val="24"/>
                <w:szCs w:val="24"/>
              </w:rPr>
            </w:pPr>
          </w:p>
          <w:p w14:paraId="5F9A3763" w14:textId="6E131F48" w:rsidR="008942A4" w:rsidRPr="00155A05" w:rsidRDefault="00135ED7" w:rsidP="008942A4">
            <w:pPr>
              <w:rPr>
                <w:rFonts w:ascii="Times New Roman" w:hAnsi="Times New Roman" w:cs="Times New Roman"/>
                <w:sz w:val="24"/>
                <w:szCs w:val="24"/>
              </w:rPr>
            </w:pPr>
            <w:r w:rsidRPr="00155A05">
              <w:rPr>
                <w:rFonts w:ascii="Times New Roman" w:hAnsi="Times New Roman" w:cs="Times New Roman"/>
                <w:sz w:val="24"/>
                <w:szCs w:val="24"/>
              </w:rPr>
              <w:t xml:space="preserve">Grace informed will continue to refine processes and provide more guides for faculty. Recommendation was to have short video’s created. </w:t>
            </w:r>
            <w:r w:rsidR="00155A05" w:rsidRPr="00155A05">
              <w:rPr>
                <w:rFonts w:ascii="Times New Roman" w:hAnsi="Times New Roman" w:cs="Times New Roman"/>
                <w:sz w:val="24"/>
                <w:szCs w:val="24"/>
              </w:rPr>
              <w:t xml:space="preserve">Reminder of the shared folder with several items already available. Grace requested if anyone interested in assisting (i.e. provide short videos of their use of starfish, etc.) to let her know. </w:t>
            </w:r>
          </w:p>
          <w:p w14:paraId="27080DCC" w14:textId="77777777" w:rsidR="005A3E9D" w:rsidRPr="00155A05" w:rsidRDefault="005A3E9D" w:rsidP="005A3E9D">
            <w:pPr>
              <w:pStyle w:val="ListParagraph"/>
              <w:rPr>
                <w:rFonts w:ascii="Times New Roman" w:hAnsi="Times New Roman" w:cs="Times New Roman"/>
                <w:sz w:val="24"/>
                <w:szCs w:val="24"/>
              </w:rPr>
            </w:pPr>
          </w:p>
          <w:p w14:paraId="3FE7B00A" w14:textId="344DB24F" w:rsidR="0095525B" w:rsidRPr="00155A05" w:rsidRDefault="0095525B" w:rsidP="0095525B">
            <w:pPr>
              <w:pStyle w:val="ListParagraph"/>
              <w:numPr>
                <w:ilvl w:val="0"/>
                <w:numId w:val="4"/>
              </w:numPr>
              <w:jc w:val="center"/>
              <w:rPr>
                <w:rFonts w:ascii="Times New Roman" w:hAnsi="Times New Roman" w:cs="Times New Roman"/>
                <w:sz w:val="24"/>
                <w:szCs w:val="24"/>
              </w:rPr>
            </w:pPr>
            <w:r w:rsidRPr="00155A05">
              <w:rPr>
                <w:rFonts w:ascii="Times New Roman" w:hAnsi="Times New Roman" w:cs="Times New Roman"/>
                <w:sz w:val="24"/>
                <w:szCs w:val="24"/>
              </w:rPr>
              <w:t xml:space="preserve">Tableau: GP, Enrollment, etc. – </w:t>
            </w:r>
            <w:r w:rsidRPr="00155A05">
              <w:rPr>
                <w:rFonts w:ascii="Times New Roman" w:hAnsi="Times New Roman" w:cs="Times New Roman"/>
                <w:strike/>
                <w:sz w:val="24"/>
                <w:szCs w:val="24"/>
              </w:rPr>
              <w:t>Jessica</w:t>
            </w:r>
            <w:r w:rsidRPr="00155A05">
              <w:rPr>
                <w:rFonts w:ascii="Times New Roman" w:hAnsi="Times New Roman" w:cs="Times New Roman"/>
                <w:sz w:val="24"/>
                <w:szCs w:val="24"/>
              </w:rPr>
              <w:t xml:space="preserve"> </w:t>
            </w:r>
            <w:r w:rsidR="005A3E9D" w:rsidRPr="00155A05">
              <w:rPr>
                <w:rFonts w:ascii="Times New Roman" w:hAnsi="Times New Roman" w:cs="Times New Roman"/>
                <w:sz w:val="24"/>
                <w:szCs w:val="24"/>
              </w:rPr>
              <w:t>Sooyeon</w:t>
            </w:r>
          </w:p>
          <w:p w14:paraId="5A33470F" w14:textId="77777777" w:rsidR="005A3E9D" w:rsidRPr="00155A05" w:rsidRDefault="005A3E9D" w:rsidP="005A3E9D">
            <w:pPr>
              <w:rPr>
                <w:rFonts w:ascii="Times New Roman" w:hAnsi="Times New Roman" w:cs="Times New Roman"/>
                <w:sz w:val="24"/>
                <w:szCs w:val="24"/>
              </w:rPr>
            </w:pPr>
            <w:r w:rsidRPr="00155A05">
              <w:rPr>
                <w:rFonts w:ascii="Times New Roman" w:hAnsi="Times New Roman" w:cs="Times New Roman"/>
                <w:sz w:val="24"/>
                <w:szCs w:val="24"/>
              </w:rPr>
              <w:t>During the breakout session, we primarily navigated the two GP MP dashboards developed and maintained by the OIE, Enrollment Management dashboard, and other DBs available across the district.</w:t>
            </w:r>
          </w:p>
          <w:p w14:paraId="7C39F49F" w14:textId="77777777" w:rsidR="005A3E9D" w:rsidRPr="00155A05" w:rsidRDefault="005A3E9D" w:rsidP="005A3E9D">
            <w:pPr>
              <w:rPr>
                <w:rFonts w:ascii="Times New Roman" w:hAnsi="Times New Roman" w:cs="Times New Roman"/>
                <w:sz w:val="24"/>
                <w:szCs w:val="24"/>
              </w:rPr>
            </w:pPr>
          </w:p>
          <w:p w14:paraId="566A605C" w14:textId="77777777" w:rsidR="005A3E9D" w:rsidRPr="00155A05" w:rsidRDefault="005A3E9D" w:rsidP="005A3E9D">
            <w:pPr>
              <w:rPr>
                <w:rFonts w:ascii="Times New Roman" w:hAnsi="Times New Roman" w:cs="Times New Roman"/>
                <w:sz w:val="24"/>
                <w:szCs w:val="24"/>
              </w:rPr>
            </w:pPr>
            <w:r w:rsidRPr="00155A05">
              <w:rPr>
                <w:rFonts w:ascii="Times New Roman" w:hAnsi="Times New Roman" w:cs="Times New Roman"/>
                <w:sz w:val="24"/>
                <w:szCs w:val="24"/>
              </w:rPr>
              <w:t>Questions/feedback that I received from the team:</w:t>
            </w:r>
          </w:p>
          <w:p w14:paraId="49FF9924" w14:textId="77777777" w:rsidR="005A3E9D" w:rsidRPr="00155A05" w:rsidRDefault="005A3E9D" w:rsidP="005A3E9D">
            <w:pPr>
              <w:rPr>
                <w:rFonts w:ascii="Times New Roman" w:hAnsi="Times New Roman" w:cs="Times New Roman"/>
                <w:sz w:val="24"/>
                <w:szCs w:val="24"/>
              </w:rPr>
            </w:pPr>
            <w:r w:rsidRPr="00155A05">
              <w:rPr>
                <w:rFonts w:ascii="Times New Roman" w:hAnsi="Times New Roman" w:cs="Times New Roman"/>
                <w:sz w:val="24"/>
                <w:szCs w:val="24"/>
              </w:rPr>
              <w:t>Early College vs. Dual Enrollment</w:t>
            </w:r>
          </w:p>
          <w:p w14:paraId="6DA2CD3F" w14:textId="77777777" w:rsidR="005A3E9D" w:rsidRPr="00155A05" w:rsidRDefault="005A3E9D" w:rsidP="005A3E9D">
            <w:pPr>
              <w:rPr>
                <w:rFonts w:ascii="Times New Roman" w:hAnsi="Times New Roman" w:cs="Times New Roman"/>
                <w:sz w:val="24"/>
                <w:szCs w:val="24"/>
              </w:rPr>
            </w:pPr>
            <w:r w:rsidRPr="00155A05">
              <w:rPr>
                <w:rFonts w:ascii="Times New Roman" w:hAnsi="Times New Roman" w:cs="Times New Roman"/>
                <w:sz w:val="24"/>
                <w:szCs w:val="24"/>
              </w:rPr>
              <w:t>                - Early college as an umbrella term and DE/CE as a registration type</w:t>
            </w:r>
          </w:p>
          <w:p w14:paraId="19A8DB8E" w14:textId="77777777" w:rsidR="005A3E9D" w:rsidRPr="00155A05" w:rsidRDefault="005A3E9D" w:rsidP="005A3E9D">
            <w:pPr>
              <w:ind w:firstLine="720"/>
              <w:rPr>
                <w:rFonts w:ascii="Times New Roman" w:hAnsi="Times New Roman" w:cs="Times New Roman"/>
                <w:sz w:val="24"/>
                <w:szCs w:val="24"/>
              </w:rPr>
            </w:pPr>
            <w:r w:rsidRPr="00155A05">
              <w:rPr>
                <w:rFonts w:ascii="Times New Roman" w:hAnsi="Times New Roman" w:cs="Times New Roman"/>
                <w:sz w:val="24"/>
                <w:szCs w:val="24"/>
              </w:rPr>
              <w:t>- DE courses are primarily taught by HS instructors, while CE courses are taught by college instructors—I told I would confirm it later</w:t>
            </w:r>
          </w:p>
          <w:p w14:paraId="7DFB9F30" w14:textId="77777777" w:rsidR="005A3E9D" w:rsidRPr="00155A05" w:rsidRDefault="005A3E9D" w:rsidP="005A3E9D">
            <w:pPr>
              <w:rPr>
                <w:rFonts w:ascii="Times New Roman" w:hAnsi="Times New Roman" w:cs="Times New Roman"/>
                <w:sz w:val="24"/>
                <w:szCs w:val="24"/>
              </w:rPr>
            </w:pPr>
            <w:r w:rsidRPr="00155A05">
              <w:rPr>
                <w:rFonts w:ascii="Times New Roman" w:hAnsi="Times New Roman" w:cs="Times New Roman"/>
                <w:sz w:val="24"/>
                <w:szCs w:val="24"/>
              </w:rPr>
              <w:t>First time Spring (GP momentum dashboards and DO’s first-time degree seeking dashboard are based on fall starters)</w:t>
            </w:r>
          </w:p>
          <w:p w14:paraId="3916F504" w14:textId="77777777" w:rsidR="005A3E9D" w:rsidRPr="00155A05" w:rsidRDefault="005A3E9D" w:rsidP="005A3E9D">
            <w:pPr>
              <w:rPr>
                <w:rFonts w:ascii="Times New Roman" w:hAnsi="Times New Roman" w:cs="Times New Roman"/>
                <w:sz w:val="24"/>
                <w:szCs w:val="24"/>
              </w:rPr>
            </w:pPr>
            <w:r w:rsidRPr="00155A05">
              <w:rPr>
                <w:rFonts w:ascii="Times New Roman" w:hAnsi="Times New Roman" w:cs="Times New Roman"/>
                <w:sz w:val="24"/>
                <w:szCs w:val="24"/>
              </w:rPr>
              <w:t>                -Enrollment management dashboard has a first time ever filter so the team looked at the enrollment pattern of spring starters</w:t>
            </w:r>
          </w:p>
          <w:p w14:paraId="40C2689B" w14:textId="77777777" w:rsidR="005A3E9D" w:rsidRPr="00155A05" w:rsidRDefault="005A3E9D" w:rsidP="005A3E9D">
            <w:pPr>
              <w:rPr>
                <w:rFonts w:ascii="Times New Roman" w:hAnsi="Times New Roman" w:cs="Times New Roman"/>
                <w:sz w:val="24"/>
                <w:szCs w:val="24"/>
              </w:rPr>
            </w:pPr>
            <w:r w:rsidRPr="00155A05">
              <w:rPr>
                <w:rFonts w:ascii="Times New Roman" w:hAnsi="Times New Roman" w:cs="Times New Roman"/>
                <w:sz w:val="24"/>
                <w:szCs w:val="24"/>
              </w:rPr>
              <w:t xml:space="preserve">Some current dashboards have too many charts in one screen </w:t>
            </w:r>
          </w:p>
          <w:p w14:paraId="7D33C717" w14:textId="77777777" w:rsidR="005A3E9D" w:rsidRPr="00155A05" w:rsidRDefault="005A3E9D" w:rsidP="005A3E9D">
            <w:pPr>
              <w:rPr>
                <w:rFonts w:ascii="Times New Roman" w:hAnsi="Times New Roman" w:cs="Times New Roman"/>
                <w:sz w:val="24"/>
                <w:szCs w:val="24"/>
              </w:rPr>
            </w:pPr>
          </w:p>
          <w:p w14:paraId="4669B3D1" w14:textId="77777777" w:rsidR="005A3E9D" w:rsidRPr="00155A05" w:rsidRDefault="005A3E9D" w:rsidP="005A3E9D">
            <w:pPr>
              <w:rPr>
                <w:rFonts w:ascii="Times New Roman" w:hAnsi="Times New Roman" w:cs="Times New Roman"/>
                <w:sz w:val="24"/>
                <w:szCs w:val="24"/>
              </w:rPr>
            </w:pPr>
            <w:r w:rsidRPr="00155A05">
              <w:rPr>
                <w:rFonts w:ascii="Times New Roman" w:hAnsi="Times New Roman" w:cs="Times New Roman"/>
                <w:sz w:val="24"/>
                <w:szCs w:val="24"/>
              </w:rPr>
              <w:t xml:space="preserve">I benefited from this breakout session for future enhancement/new idea, so please let me know if you need anything else </w:t>
            </w:r>
            <w:r w:rsidRPr="00155A05">
              <w:rPr>
                <w:rFonts w:ascii="Segoe UI Symbol" w:hAnsi="Segoe UI Symbol" w:cs="Segoe UI Symbol"/>
                <w:sz w:val="24"/>
                <w:szCs w:val="24"/>
              </w:rPr>
              <w:t>😊</w:t>
            </w:r>
          </w:p>
          <w:p w14:paraId="336E6ADA" w14:textId="77777777" w:rsidR="005A3E9D" w:rsidRPr="00155A05" w:rsidRDefault="005A3E9D" w:rsidP="005A3E9D">
            <w:pPr>
              <w:pStyle w:val="ListParagraph"/>
              <w:rPr>
                <w:rFonts w:ascii="Times New Roman" w:hAnsi="Times New Roman" w:cs="Times New Roman"/>
                <w:sz w:val="24"/>
                <w:szCs w:val="24"/>
              </w:rPr>
            </w:pPr>
          </w:p>
          <w:p w14:paraId="02BE3ACC" w14:textId="73515498" w:rsidR="0095525B" w:rsidRPr="00155A05" w:rsidRDefault="0095525B" w:rsidP="0095525B">
            <w:pPr>
              <w:pStyle w:val="ListParagraph"/>
              <w:numPr>
                <w:ilvl w:val="0"/>
                <w:numId w:val="4"/>
              </w:numPr>
              <w:jc w:val="center"/>
              <w:rPr>
                <w:rFonts w:ascii="Times New Roman" w:hAnsi="Times New Roman" w:cs="Times New Roman"/>
                <w:sz w:val="24"/>
                <w:szCs w:val="24"/>
              </w:rPr>
            </w:pPr>
            <w:r w:rsidRPr="00155A05">
              <w:rPr>
                <w:rFonts w:ascii="Times New Roman" w:hAnsi="Times New Roman" w:cs="Times New Roman"/>
                <w:sz w:val="24"/>
                <w:szCs w:val="24"/>
              </w:rPr>
              <w:t>Transfer Pathways – Marisa &amp; Ben</w:t>
            </w:r>
          </w:p>
          <w:p w14:paraId="3C138067" w14:textId="77777777" w:rsidR="005A3E9D" w:rsidRPr="00155A05" w:rsidRDefault="005A3E9D" w:rsidP="005A3E9D">
            <w:pPr>
              <w:contextualSpacing/>
              <w:rPr>
                <w:rFonts w:ascii="Times New Roman" w:hAnsi="Times New Roman" w:cs="Times New Roman"/>
                <w:sz w:val="24"/>
                <w:szCs w:val="24"/>
              </w:rPr>
            </w:pPr>
            <w:r w:rsidRPr="00155A05">
              <w:rPr>
                <w:rFonts w:ascii="Times New Roman" w:hAnsi="Times New Roman" w:cs="Times New Roman"/>
                <w:sz w:val="24"/>
                <w:szCs w:val="24"/>
              </w:rPr>
              <w:t xml:space="preserve">Discussion took place about transfer pathways. Review of FI4 vs TI2. Recap of session with CSUB Faculty. Questions posed. Do faculty truly know what transfer resources are available to students? </w:t>
            </w:r>
            <w:r w:rsidRPr="00155A05">
              <w:rPr>
                <w:rFonts w:ascii="Times New Roman" w:hAnsi="Times New Roman" w:cs="Times New Roman"/>
                <w:sz w:val="24"/>
                <w:szCs w:val="24"/>
              </w:rPr>
              <w:lastRenderedPageBreak/>
              <w:t xml:space="preserve">Do faculty know the difference between FI4 &amp; TI2, and how to refer students accordingly? </w:t>
            </w:r>
          </w:p>
          <w:p w14:paraId="38FCCF66" w14:textId="77777777" w:rsidR="005A3E9D" w:rsidRPr="00155A05" w:rsidRDefault="005A3E9D" w:rsidP="005A3E9D">
            <w:pPr>
              <w:contextualSpacing/>
              <w:rPr>
                <w:rFonts w:ascii="Times New Roman" w:hAnsi="Times New Roman" w:cs="Times New Roman"/>
                <w:sz w:val="24"/>
                <w:szCs w:val="24"/>
              </w:rPr>
            </w:pPr>
          </w:p>
          <w:p w14:paraId="7164E4FF" w14:textId="276984F1" w:rsidR="00111FBD" w:rsidRPr="00155A05" w:rsidRDefault="005A3E9D" w:rsidP="005A3E9D">
            <w:pPr>
              <w:contextualSpacing/>
              <w:rPr>
                <w:rFonts w:ascii="Times New Roman" w:hAnsi="Times New Roman" w:cs="Times New Roman"/>
                <w:sz w:val="24"/>
                <w:szCs w:val="24"/>
              </w:rPr>
            </w:pPr>
            <w:r w:rsidRPr="00155A05">
              <w:rPr>
                <w:rFonts w:ascii="Times New Roman" w:hAnsi="Times New Roman" w:cs="Times New Roman"/>
                <w:sz w:val="24"/>
                <w:szCs w:val="24"/>
              </w:rPr>
              <w:t xml:space="preserve">Discussion dovetailed into more collaborative work between faculty and counseling. Ensuring announcements are made on important dates, collaboration on program maps in mapper and starfish, etc. Proposal made to have leads join counseling renegade success meeting once a month.  </w:t>
            </w:r>
          </w:p>
        </w:tc>
        <w:tc>
          <w:tcPr>
            <w:tcW w:w="1865" w:type="dxa"/>
          </w:tcPr>
          <w:p w14:paraId="46B201D9" w14:textId="19501E89" w:rsidR="00111FBD" w:rsidRDefault="0095525B" w:rsidP="0095525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35</w:t>
            </w:r>
            <w:r w:rsidR="00111FBD">
              <w:rPr>
                <w:rFonts w:ascii="Times New Roman" w:hAnsi="Times New Roman" w:cs="Times New Roman"/>
                <w:sz w:val="24"/>
                <w:szCs w:val="24"/>
              </w:rPr>
              <w:t xml:space="preserve"> minutes</w:t>
            </w:r>
          </w:p>
        </w:tc>
      </w:tr>
      <w:tr w:rsidR="00111FBD" w14:paraId="10FB8D7C" w14:textId="77777777" w:rsidTr="00155A05">
        <w:trPr>
          <w:trHeight w:val="548"/>
        </w:trPr>
        <w:tc>
          <w:tcPr>
            <w:tcW w:w="6769" w:type="dxa"/>
          </w:tcPr>
          <w:p w14:paraId="17EB062A" w14:textId="77777777" w:rsidR="00111FBD" w:rsidRDefault="0095525B" w:rsidP="0095525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Wrap up</w:t>
            </w:r>
          </w:p>
          <w:p w14:paraId="07E70EE8" w14:textId="77777777" w:rsidR="00155A05" w:rsidRDefault="00155A05" w:rsidP="0095525B">
            <w:pPr>
              <w:contextualSpacing/>
              <w:jc w:val="center"/>
              <w:rPr>
                <w:rFonts w:ascii="Times New Roman" w:hAnsi="Times New Roman" w:cs="Times New Roman"/>
                <w:sz w:val="24"/>
                <w:szCs w:val="24"/>
              </w:rPr>
            </w:pPr>
          </w:p>
          <w:p w14:paraId="55E571CC" w14:textId="31654BE6" w:rsidR="00155A05" w:rsidRPr="00C8482B" w:rsidRDefault="00155A05" w:rsidP="0095525B">
            <w:pPr>
              <w:contextualSpacing/>
              <w:jc w:val="center"/>
              <w:rPr>
                <w:rFonts w:ascii="Times New Roman" w:hAnsi="Times New Roman" w:cs="Times New Roman"/>
                <w:sz w:val="24"/>
                <w:szCs w:val="24"/>
              </w:rPr>
            </w:pPr>
            <w:r>
              <w:rPr>
                <w:rFonts w:ascii="Times New Roman" w:hAnsi="Times New Roman" w:cs="Times New Roman"/>
                <w:sz w:val="24"/>
                <w:szCs w:val="24"/>
              </w:rPr>
              <w:t xml:space="preserve">Review of above questions, comments, recommendations, etc. </w:t>
            </w:r>
          </w:p>
        </w:tc>
        <w:tc>
          <w:tcPr>
            <w:tcW w:w="1865" w:type="dxa"/>
          </w:tcPr>
          <w:p w14:paraId="5E4B7CB1" w14:textId="7422FB17" w:rsidR="00111FBD" w:rsidRPr="0006751E" w:rsidRDefault="0095525B" w:rsidP="002F12D5">
            <w:pPr>
              <w:contextualSpacing/>
              <w:jc w:val="center"/>
              <w:rPr>
                <w:rFonts w:ascii="Times New Roman" w:hAnsi="Times New Roman" w:cs="Times New Roman"/>
                <w:sz w:val="24"/>
                <w:szCs w:val="24"/>
              </w:rPr>
            </w:pPr>
            <w:r>
              <w:rPr>
                <w:rFonts w:ascii="Times New Roman" w:hAnsi="Times New Roman" w:cs="Times New Roman"/>
                <w:sz w:val="24"/>
                <w:szCs w:val="24"/>
              </w:rPr>
              <w:t>10 minutes</w:t>
            </w: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2352"/>
    <w:multiLevelType w:val="multilevel"/>
    <w:tmpl w:val="9316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371F0"/>
    <w:multiLevelType w:val="multilevel"/>
    <w:tmpl w:val="8EF4B6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347EF"/>
    <w:multiLevelType w:val="hybridMultilevel"/>
    <w:tmpl w:val="CD8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61264"/>
    <w:multiLevelType w:val="multilevel"/>
    <w:tmpl w:val="5B0AFB8A"/>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abstractNum w:abstractNumId="4" w15:restartNumberingAfterBreak="0">
    <w:nsid w:val="713B43AE"/>
    <w:multiLevelType w:val="hybridMultilevel"/>
    <w:tmpl w:val="1F94D984"/>
    <w:lvl w:ilvl="0" w:tplc="57CEDFBE">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3478A"/>
    <w:rsid w:val="000425A1"/>
    <w:rsid w:val="0006751E"/>
    <w:rsid w:val="000B2326"/>
    <w:rsid w:val="000B3C44"/>
    <w:rsid w:val="000D60EF"/>
    <w:rsid w:val="000D64AB"/>
    <w:rsid w:val="0010731D"/>
    <w:rsid w:val="00111287"/>
    <w:rsid w:val="00111FBD"/>
    <w:rsid w:val="00117995"/>
    <w:rsid w:val="00134B2F"/>
    <w:rsid w:val="00135ED7"/>
    <w:rsid w:val="001362B9"/>
    <w:rsid w:val="0014406B"/>
    <w:rsid w:val="00151C41"/>
    <w:rsid w:val="00155A05"/>
    <w:rsid w:val="001E2AB4"/>
    <w:rsid w:val="002318BE"/>
    <w:rsid w:val="002464EC"/>
    <w:rsid w:val="002718C5"/>
    <w:rsid w:val="00291077"/>
    <w:rsid w:val="002C0C15"/>
    <w:rsid w:val="002F12D5"/>
    <w:rsid w:val="00301EBE"/>
    <w:rsid w:val="003064C2"/>
    <w:rsid w:val="00313195"/>
    <w:rsid w:val="00320091"/>
    <w:rsid w:val="00320FB3"/>
    <w:rsid w:val="00324CA5"/>
    <w:rsid w:val="00361D58"/>
    <w:rsid w:val="00392908"/>
    <w:rsid w:val="003A06C5"/>
    <w:rsid w:val="003B6975"/>
    <w:rsid w:val="003F1683"/>
    <w:rsid w:val="003F34AE"/>
    <w:rsid w:val="004020C0"/>
    <w:rsid w:val="00470672"/>
    <w:rsid w:val="00484DE6"/>
    <w:rsid w:val="004B2EE5"/>
    <w:rsid w:val="004C3095"/>
    <w:rsid w:val="004D7019"/>
    <w:rsid w:val="00502168"/>
    <w:rsid w:val="00526D68"/>
    <w:rsid w:val="005574B9"/>
    <w:rsid w:val="00564F4F"/>
    <w:rsid w:val="00572066"/>
    <w:rsid w:val="005962B0"/>
    <w:rsid w:val="005A3E9D"/>
    <w:rsid w:val="005C0AB5"/>
    <w:rsid w:val="00600045"/>
    <w:rsid w:val="006176DC"/>
    <w:rsid w:val="0062697A"/>
    <w:rsid w:val="00641E37"/>
    <w:rsid w:val="00682DB0"/>
    <w:rsid w:val="006A1CD1"/>
    <w:rsid w:val="006B28C6"/>
    <w:rsid w:val="006B7D9D"/>
    <w:rsid w:val="00700883"/>
    <w:rsid w:val="00732CD1"/>
    <w:rsid w:val="007451F3"/>
    <w:rsid w:val="00745583"/>
    <w:rsid w:val="00792D59"/>
    <w:rsid w:val="007C0103"/>
    <w:rsid w:val="00824A5B"/>
    <w:rsid w:val="008942A4"/>
    <w:rsid w:val="008D3D53"/>
    <w:rsid w:val="008E3C38"/>
    <w:rsid w:val="008F6A52"/>
    <w:rsid w:val="0094415E"/>
    <w:rsid w:val="00944730"/>
    <w:rsid w:val="0095525B"/>
    <w:rsid w:val="00962F14"/>
    <w:rsid w:val="00975BDE"/>
    <w:rsid w:val="009B048F"/>
    <w:rsid w:val="009B60DD"/>
    <w:rsid w:val="009C0516"/>
    <w:rsid w:val="009C4F3C"/>
    <w:rsid w:val="009C7FE6"/>
    <w:rsid w:val="009D20E5"/>
    <w:rsid w:val="009E5D70"/>
    <w:rsid w:val="00A400EC"/>
    <w:rsid w:val="00AA16A4"/>
    <w:rsid w:val="00AB5D9D"/>
    <w:rsid w:val="00AB5F47"/>
    <w:rsid w:val="00B06F80"/>
    <w:rsid w:val="00B2186D"/>
    <w:rsid w:val="00B51CFE"/>
    <w:rsid w:val="00B7072E"/>
    <w:rsid w:val="00B716D3"/>
    <w:rsid w:val="00B72B9E"/>
    <w:rsid w:val="00B76910"/>
    <w:rsid w:val="00BA634B"/>
    <w:rsid w:val="00BC1B26"/>
    <w:rsid w:val="00C11BAB"/>
    <w:rsid w:val="00C8482B"/>
    <w:rsid w:val="00CD595E"/>
    <w:rsid w:val="00CD6397"/>
    <w:rsid w:val="00D001FF"/>
    <w:rsid w:val="00D0680F"/>
    <w:rsid w:val="00D16BE4"/>
    <w:rsid w:val="00D2116E"/>
    <w:rsid w:val="00D4268F"/>
    <w:rsid w:val="00D50CD1"/>
    <w:rsid w:val="00D67CC3"/>
    <w:rsid w:val="00D83F35"/>
    <w:rsid w:val="00D84AB9"/>
    <w:rsid w:val="00DA116D"/>
    <w:rsid w:val="00DB406F"/>
    <w:rsid w:val="00DF1224"/>
    <w:rsid w:val="00DF3216"/>
    <w:rsid w:val="00E37046"/>
    <w:rsid w:val="00E41C03"/>
    <w:rsid w:val="00E44EBF"/>
    <w:rsid w:val="00EA39C3"/>
    <w:rsid w:val="00EB2461"/>
    <w:rsid w:val="00EE2A1E"/>
    <w:rsid w:val="00F30E08"/>
    <w:rsid w:val="00F33DA4"/>
    <w:rsid w:val="00F37986"/>
    <w:rsid w:val="00F434E8"/>
    <w:rsid w:val="00F56FA8"/>
    <w:rsid w:val="00FA409C"/>
    <w:rsid w:val="00FB32CC"/>
    <w:rsid w:val="00FE67DA"/>
    <w:rsid w:val="00FF109B"/>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4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styleId="FollowedHyperlink">
    <w:name w:val="FollowedHyperlink"/>
    <w:basedOn w:val="DefaultParagraphFont"/>
    <w:uiPriority w:val="99"/>
    <w:semiHidden/>
    <w:unhideWhenUsed/>
    <w:rsid w:val="00E44EBF"/>
    <w:rPr>
      <w:color w:val="954F72" w:themeColor="followedHyperlink"/>
      <w:u w:val="single"/>
    </w:rPr>
  </w:style>
  <w:style w:type="character" w:customStyle="1" w:styleId="UnresolvedMention1">
    <w:name w:val="Unresolved Mention1"/>
    <w:basedOn w:val="DefaultParagraphFont"/>
    <w:uiPriority w:val="99"/>
    <w:semiHidden/>
    <w:unhideWhenUsed/>
    <w:rsid w:val="00D50CD1"/>
    <w:rPr>
      <w:color w:val="605E5C"/>
      <w:shd w:val="clear" w:color="auto" w:fill="E1DFDD"/>
    </w:rPr>
  </w:style>
  <w:style w:type="character" w:customStyle="1" w:styleId="Heading2Char">
    <w:name w:val="Heading 2 Char"/>
    <w:basedOn w:val="DefaultParagraphFont"/>
    <w:link w:val="Heading2"/>
    <w:uiPriority w:val="9"/>
    <w:rsid w:val="00C848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8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5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365906901">
      <w:bodyDiv w:val="1"/>
      <w:marLeft w:val="0"/>
      <w:marRight w:val="0"/>
      <w:marTop w:val="0"/>
      <w:marBottom w:val="0"/>
      <w:divBdr>
        <w:top w:val="none" w:sz="0" w:space="0" w:color="auto"/>
        <w:left w:val="none" w:sz="0" w:space="0" w:color="auto"/>
        <w:bottom w:val="none" w:sz="0" w:space="0" w:color="auto"/>
        <w:right w:val="none" w:sz="0" w:space="0" w:color="auto"/>
      </w:divBdr>
      <w:divsChild>
        <w:div w:id="1942562941">
          <w:marLeft w:val="0"/>
          <w:marRight w:val="0"/>
          <w:marTop w:val="0"/>
          <w:marBottom w:val="0"/>
          <w:divBdr>
            <w:top w:val="none" w:sz="0" w:space="0" w:color="auto"/>
            <w:left w:val="none" w:sz="0" w:space="0" w:color="auto"/>
            <w:bottom w:val="none" w:sz="0" w:space="0" w:color="auto"/>
            <w:right w:val="none" w:sz="0" w:space="0" w:color="auto"/>
          </w:divBdr>
        </w:div>
        <w:div w:id="1288701106">
          <w:marLeft w:val="0"/>
          <w:marRight w:val="0"/>
          <w:marTop w:val="0"/>
          <w:marBottom w:val="0"/>
          <w:divBdr>
            <w:top w:val="none" w:sz="0" w:space="0" w:color="auto"/>
            <w:left w:val="none" w:sz="0" w:space="0" w:color="auto"/>
            <w:bottom w:val="none" w:sz="0" w:space="0" w:color="auto"/>
            <w:right w:val="none" w:sz="0" w:space="0" w:color="auto"/>
          </w:divBdr>
        </w:div>
        <w:div w:id="439642287">
          <w:marLeft w:val="0"/>
          <w:marRight w:val="0"/>
          <w:marTop w:val="0"/>
          <w:marBottom w:val="0"/>
          <w:divBdr>
            <w:top w:val="none" w:sz="0" w:space="0" w:color="auto"/>
            <w:left w:val="none" w:sz="0" w:space="0" w:color="auto"/>
            <w:bottom w:val="none" w:sz="0" w:space="0" w:color="auto"/>
            <w:right w:val="none" w:sz="0" w:space="0" w:color="auto"/>
          </w:divBdr>
        </w:div>
        <w:div w:id="771049848">
          <w:marLeft w:val="0"/>
          <w:marRight w:val="0"/>
          <w:marTop w:val="0"/>
          <w:marBottom w:val="0"/>
          <w:divBdr>
            <w:top w:val="none" w:sz="0" w:space="0" w:color="auto"/>
            <w:left w:val="none" w:sz="0" w:space="0" w:color="auto"/>
            <w:bottom w:val="none" w:sz="0" w:space="0" w:color="auto"/>
            <w:right w:val="none" w:sz="0" w:space="0" w:color="auto"/>
          </w:divBdr>
          <w:divsChild>
            <w:div w:id="597519920">
              <w:marLeft w:val="0"/>
              <w:marRight w:val="0"/>
              <w:marTop w:val="0"/>
              <w:marBottom w:val="0"/>
              <w:divBdr>
                <w:top w:val="none" w:sz="0" w:space="0" w:color="auto"/>
                <w:left w:val="none" w:sz="0" w:space="0" w:color="auto"/>
                <w:bottom w:val="none" w:sz="0" w:space="0" w:color="auto"/>
                <w:right w:val="none" w:sz="0" w:space="0" w:color="auto"/>
              </w:divBdr>
            </w:div>
            <w:div w:id="1118373454">
              <w:marLeft w:val="0"/>
              <w:marRight w:val="0"/>
              <w:marTop w:val="0"/>
              <w:marBottom w:val="0"/>
              <w:divBdr>
                <w:top w:val="none" w:sz="0" w:space="0" w:color="auto"/>
                <w:left w:val="none" w:sz="0" w:space="0" w:color="auto"/>
                <w:bottom w:val="none" w:sz="0" w:space="0" w:color="auto"/>
                <w:right w:val="none" w:sz="0" w:space="0" w:color="auto"/>
              </w:divBdr>
            </w:div>
            <w:div w:id="2005088365">
              <w:marLeft w:val="0"/>
              <w:marRight w:val="0"/>
              <w:marTop w:val="0"/>
              <w:marBottom w:val="0"/>
              <w:divBdr>
                <w:top w:val="none" w:sz="0" w:space="0" w:color="auto"/>
                <w:left w:val="none" w:sz="0" w:space="0" w:color="auto"/>
                <w:bottom w:val="none" w:sz="0" w:space="0" w:color="auto"/>
                <w:right w:val="none" w:sz="0" w:space="0" w:color="auto"/>
              </w:divBdr>
            </w:div>
            <w:div w:id="14124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796217490">
      <w:bodyDiv w:val="1"/>
      <w:marLeft w:val="0"/>
      <w:marRight w:val="0"/>
      <w:marTop w:val="0"/>
      <w:marBottom w:val="0"/>
      <w:divBdr>
        <w:top w:val="none" w:sz="0" w:space="0" w:color="auto"/>
        <w:left w:val="none" w:sz="0" w:space="0" w:color="auto"/>
        <w:bottom w:val="none" w:sz="0" w:space="0" w:color="auto"/>
        <w:right w:val="none" w:sz="0" w:space="0" w:color="auto"/>
      </w:divBdr>
    </w:div>
    <w:div w:id="966853161">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f7a73a8f1ca559979138717b3b95ad6b">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84c2e9f524dd7710c9c1e005505a9d18"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8736F-5FE4-46F8-8278-B1AC8AEEEE82}">
  <ds:schemaRefs>
    <ds:schemaRef ds:uri="http://purl.org/dc/elements/1.1/"/>
    <ds:schemaRef ds:uri="http://schemas.microsoft.com/office/2006/metadata/properties"/>
    <ds:schemaRef ds:uri="0b1fd2ce-be47-40af-a854-d7ff8d310b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5d49c8-389c-47bd-832a-51e0da33a897"/>
    <ds:schemaRef ds:uri="http://www.w3.org/XML/1998/namespace"/>
    <ds:schemaRef ds:uri="http://purl.org/dc/dcmitype/"/>
  </ds:schemaRefs>
</ds:datastoreItem>
</file>

<file path=customXml/itemProps2.xml><?xml version="1.0" encoding="utf-8"?>
<ds:datastoreItem xmlns:ds="http://schemas.openxmlformats.org/officeDocument/2006/customXml" ds:itemID="{36A4AD78-CBC1-4718-A3F9-E239AD36709C}">
  <ds:schemaRefs>
    <ds:schemaRef ds:uri="http://schemas.microsoft.com/sharepoint/v3/contenttype/forms"/>
  </ds:schemaRefs>
</ds:datastoreItem>
</file>

<file path=customXml/itemProps3.xml><?xml version="1.0" encoding="utf-8"?>
<ds:datastoreItem xmlns:ds="http://schemas.openxmlformats.org/officeDocument/2006/customXml" ds:itemID="{9E4C83CC-6392-4F5E-8C7E-2ACB997F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4</cp:revision>
  <dcterms:created xsi:type="dcterms:W3CDTF">2022-05-02T16:09:00Z</dcterms:created>
  <dcterms:modified xsi:type="dcterms:W3CDTF">2022-05-02T16:11:00Z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