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60"/>
      </w:tblGrid>
      <w:tr w:rsidR="00B47B2C" w14:paraId="50DAFBF8" w14:textId="77777777">
        <w:trPr>
          <w:trHeight w:val="306"/>
        </w:trPr>
        <w:tc>
          <w:tcPr>
            <w:tcW w:w="2880" w:type="dxa"/>
            <w:shd w:val="clear" w:color="auto" w:fill="B3B3B3"/>
          </w:tcPr>
          <w:p w14:paraId="50DAFBF6" w14:textId="77777777" w:rsidR="00B47B2C" w:rsidRDefault="00F76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1160" w:type="dxa"/>
          </w:tcPr>
          <w:p w14:paraId="50DAFBF7" w14:textId="77777777" w:rsidR="00B47B2C" w:rsidRDefault="00F761D9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ACCREDITATION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INSTITUTIONAL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QUALITY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COMMITTEE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(AIQ)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bc_aiq</w:t>
            </w:r>
          </w:p>
        </w:tc>
      </w:tr>
      <w:tr w:rsidR="00B47B2C" w14:paraId="50DAFBFC" w14:textId="77777777">
        <w:trPr>
          <w:trHeight w:val="2224"/>
        </w:trPr>
        <w:tc>
          <w:tcPr>
            <w:tcW w:w="2880" w:type="dxa"/>
            <w:shd w:val="clear" w:color="auto" w:fill="B3B3B3"/>
          </w:tcPr>
          <w:p w14:paraId="50DAFBF9" w14:textId="77777777" w:rsidR="00B47B2C" w:rsidRPr="00F761D9" w:rsidRDefault="00F761D9">
            <w:pPr>
              <w:pStyle w:val="TableParagraph"/>
              <w:rPr>
                <w:rFonts w:ascii="Calibri"/>
                <w:b/>
                <w:strike/>
              </w:rPr>
            </w:pPr>
            <w:r w:rsidRPr="00F761D9">
              <w:rPr>
                <w:rFonts w:ascii="Calibri"/>
                <w:b/>
                <w:strike/>
                <w:color w:val="000000"/>
                <w:shd w:val="clear" w:color="auto" w:fill="FFFFFF"/>
              </w:rPr>
              <w:t>TYPE</w:t>
            </w:r>
            <w:r w:rsidRPr="00F761D9">
              <w:rPr>
                <w:rFonts w:ascii="Calibri"/>
                <w:b/>
                <w:strike/>
                <w:color w:val="000000"/>
                <w:spacing w:val="-2"/>
                <w:shd w:val="clear" w:color="auto" w:fill="FFFFFF"/>
              </w:rPr>
              <w:t xml:space="preserve"> </w:t>
            </w:r>
            <w:r w:rsidRPr="00F761D9">
              <w:rPr>
                <w:rFonts w:ascii="Calibri"/>
                <w:b/>
                <w:strike/>
                <w:color w:val="000000"/>
                <w:shd w:val="clear" w:color="auto" w:fill="FFFFFF"/>
              </w:rPr>
              <w:t xml:space="preserve">OF </w:t>
            </w:r>
            <w:r w:rsidRPr="00F761D9">
              <w:rPr>
                <w:rFonts w:ascii="Calibri"/>
                <w:b/>
                <w:strike/>
                <w:color w:val="000000"/>
                <w:spacing w:val="-2"/>
                <w:shd w:val="clear" w:color="auto" w:fill="FFFFFF"/>
              </w:rPr>
              <w:t>COMMITTEE</w:t>
            </w:r>
          </w:p>
          <w:p w14:paraId="50DAFBFA" w14:textId="77777777" w:rsidR="00B47B2C" w:rsidRPr="00F761D9" w:rsidRDefault="00F761D9">
            <w:pPr>
              <w:pStyle w:val="TableParagraph"/>
              <w:spacing w:before="22" w:line="259" w:lineRule="auto"/>
              <w:rPr>
                <w:rFonts w:ascii="Calibri"/>
                <w:i/>
                <w:strike/>
              </w:rPr>
            </w:pPr>
            <w:r w:rsidRPr="00F761D9">
              <w:rPr>
                <w:rFonts w:ascii="Calibri"/>
                <w:i/>
                <w:strike/>
                <w:color w:val="000000"/>
                <w:spacing w:val="-2"/>
                <w:shd w:val="clear" w:color="auto" w:fill="FFFFFF"/>
              </w:rPr>
              <w:t>(governance/constituency</w:t>
            </w:r>
            <w:r w:rsidRPr="00F761D9">
              <w:rPr>
                <w:rFonts w:ascii="Calibri"/>
                <w:i/>
                <w:strike/>
                <w:color w:val="000000"/>
                <w:spacing w:val="-2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representative groups,</w:t>
            </w:r>
            <w:r w:rsidRPr="00F761D9">
              <w:rPr>
                <w:rFonts w:ascii="Calibri"/>
                <w:i/>
                <w:strike/>
                <w:color w:val="000000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standing,</w:t>
            </w:r>
            <w:r w:rsidRPr="00F761D9">
              <w:rPr>
                <w:rFonts w:ascii="Calibri"/>
                <w:i/>
                <w:strike/>
                <w:color w:val="000000"/>
                <w:spacing w:val="-7"/>
                <w:shd w:val="clear" w:color="auto" w:fill="FFFFFF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employee</w:t>
            </w:r>
            <w:r w:rsidRPr="00F761D9">
              <w:rPr>
                <w:rFonts w:ascii="Calibri"/>
                <w:i/>
                <w:strike/>
                <w:color w:val="000000"/>
                <w:spacing w:val="-9"/>
                <w:shd w:val="clear" w:color="auto" w:fill="FFFFFF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groups,</w:t>
            </w:r>
            <w:r w:rsidRPr="00F761D9">
              <w:rPr>
                <w:rFonts w:ascii="Calibri"/>
                <w:i/>
                <w:strike/>
                <w:color w:val="000000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operational</w:t>
            </w:r>
            <w:r w:rsidRPr="00F761D9">
              <w:rPr>
                <w:rFonts w:ascii="Calibri"/>
                <w:i/>
                <w:strike/>
                <w:color w:val="000000"/>
                <w:spacing w:val="-13"/>
                <w:shd w:val="clear" w:color="auto" w:fill="FFFFFF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groups,</w:t>
            </w:r>
            <w:r w:rsidRPr="00F761D9">
              <w:rPr>
                <w:rFonts w:ascii="Calibri"/>
                <w:i/>
                <w:strike/>
                <w:color w:val="000000"/>
                <w:spacing w:val="-12"/>
                <w:shd w:val="clear" w:color="auto" w:fill="FFFFFF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interest</w:t>
            </w:r>
            <w:r w:rsidRPr="00F761D9">
              <w:rPr>
                <w:rFonts w:ascii="Calibri"/>
                <w:i/>
                <w:strike/>
                <w:color w:val="000000"/>
              </w:rPr>
              <w:t xml:space="preserve"> </w:t>
            </w:r>
            <w:r w:rsidRPr="00F761D9">
              <w:rPr>
                <w:rFonts w:ascii="Calibri"/>
                <w:i/>
                <w:strike/>
                <w:color w:val="000000"/>
                <w:shd w:val="clear" w:color="auto" w:fill="FFFFFF"/>
              </w:rPr>
              <w:t>groups, task force, ad hoc)</w:t>
            </w:r>
            <w:r w:rsidRPr="00F761D9">
              <w:rPr>
                <w:rFonts w:ascii="Calibri"/>
                <w:i/>
                <w:strike/>
                <w:color w:val="000000"/>
                <w:spacing w:val="40"/>
                <w:shd w:val="clear" w:color="auto" w:fill="FFFFFF"/>
              </w:rPr>
              <w:t xml:space="preserve"> </w:t>
            </w:r>
          </w:p>
        </w:tc>
        <w:tc>
          <w:tcPr>
            <w:tcW w:w="11160" w:type="dxa"/>
          </w:tcPr>
          <w:p w14:paraId="50DAFBFB" w14:textId="77777777" w:rsidR="00B47B2C" w:rsidRPr="00F761D9" w:rsidRDefault="00F761D9">
            <w:pPr>
              <w:pStyle w:val="TableParagraph"/>
              <w:ind w:left="110"/>
              <w:rPr>
                <w:strike/>
                <w:sz w:val="24"/>
              </w:rPr>
            </w:pPr>
            <w:r w:rsidRPr="00F761D9">
              <w:rPr>
                <w:strike/>
                <w:color w:val="000000"/>
                <w:sz w:val="24"/>
                <w:shd w:val="clear" w:color="auto" w:fill="FFFF00"/>
              </w:rPr>
              <w:t>Standing</w:t>
            </w:r>
            <w:r w:rsidRPr="00F761D9">
              <w:rPr>
                <w:strike/>
                <w:color w:val="000000"/>
                <w:spacing w:val="-2"/>
                <w:sz w:val="24"/>
                <w:shd w:val="clear" w:color="auto" w:fill="FFFF00"/>
              </w:rPr>
              <w:t xml:space="preserve"> committee</w:t>
            </w:r>
          </w:p>
        </w:tc>
      </w:tr>
      <w:tr w:rsidR="00B47B2C" w14:paraId="50DAFC03" w14:textId="77777777">
        <w:trPr>
          <w:trHeight w:val="2301"/>
        </w:trPr>
        <w:tc>
          <w:tcPr>
            <w:tcW w:w="2880" w:type="dxa"/>
            <w:shd w:val="clear" w:color="auto" w:fill="B3B3B3"/>
          </w:tcPr>
          <w:p w14:paraId="50DAFBFD" w14:textId="77777777" w:rsidR="00B47B2C" w:rsidRDefault="00F761D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11160" w:type="dxa"/>
          </w:tcPr>
          <w:p w14:paraId="50DAFBFE" w14:textId="77777777" w:rsidR="00B47B2C" w:rsidRDefault="00F761D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0" w:line="237" w:lineRule="auto"/>
              <w:ind w:right="756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on-going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self-evaluation,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midterm,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follow-up reports.</w:t>
            </w:r>
          </w:p>
          <w:p w14:paraId="50DAFBFF" w14:textId="77777777" w:rsidR="00B47B2C" w:rsidRDefault="00F761D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4" w:line="237" w:lineRule="auto"/>
              <w:ind w:right="645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 recommendations, and institutional effectiveness indicators.</w:t>
            </w:r>
          </w:p>
          <w:p w14:paraId="50DAFC00" w14:textId="77777777" w:rsidR="00B47B2C" w:rsidRDefault="00F761D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 w:line="259" w:lineRule="auto"/>
              <w:ind w:right="429"/>
              <w:rPr>
                <w:sz w:val="24"/>
              </w:rPr>
            </w:pPr>
            <w:r>
              <w:rPr>
                <w:sz w:val="24"/>
              </w:rPr>
              <w:t>Inform,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effectiveness </w:t>
            </w:r>
            <w:r>
              <w:rPr>
                <w:spacing w:val="-2"/>
                <w:sz w:val="24"/>
              </w:rPr>
              <w:t>practices.</w:t>
            </w:r>
          </w:p>
          <w:p w14:paraId="50DAFC01" w14:textId="77777777" w:rsidR="00B47B2C" w:rsidRDefault="00F761D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meaningful,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sustained</w:t>
            </w:r>
          </w:p>
          <w:p w14:paraId="50DAFC02" w14:textId="77777777" w:rsidR="00B47B2C" w:rsidRDefault="00F761D9">
            <w:pPr>
              <w:pStyle w:val="TableParagraph"/>
              <w:spacing w:before="22"/>
              <w:ind w:left="470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improvement.</w:t>
            </w:r>
          </w:p>
        </w:tc>
      </w:tr>
      <w:tr w:rsidR="00B47B2C" w14:paraId="50DAFC07" w14:textId="77777777">
        <w:trPr>
          <w:trHeight w:val="601"/>
        </w:trPr>
        <w:tc>
          <w:tcPr>
            <w:tcW w:w="2880" w:type="dxa"/>
            <w:shd w:val="clear" w:color="auto" w:fill="B3B3B3"/>
          </w:tcPr>
          <w:p w14:paraId="50DAFC04" w14:textId="77777777" w:rsidR="00B47B2C" w:rsidRDefault="00F761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11160" w:type="dxa"/>
          </w:tcPr>
          <w:p w14:paraId="50DAFC05" w14:textId="77777777" w:rsidR="00B47B2C" w:rsidRDefault="00F761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institutional</w:t>
            </w:r>
          </w:p>
          <w:p w14:paraId="50DAFC06" w14:textId="77777777" w:rsidR="00B47B2C" w:rsidRDefault="00F761D9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effectiveness.</w:t>
            </w:r>
          </w:p>
        </w:tc>
      </w:tr>
      <w:tr w:rsidR="00B47B2C" w14:paraId="50DAFC0A" w14:textId="77777777">
        <w:trPr>
          <w:trHeight w:val="306"/>
        </w:trPr>
        <w:tc>
          <w:tcPr>
            <w:tcW w:w="2880" w:type="dxa"/>
            <w:shd w:val="clear" w:color="auto" w:fill="B3B3B3"/>
          </w:tcPr>
          <w:p w14:paraId="50DAFC08" w14:textId="77777777" w:rsidR="00B47B2C" w:rsidRDefault="00F761D9">
            <w:pPr>
              <w:pStyle w:val="TableParagraph"/>
              <w:spacing w:before="10"/>
            </w:pPr>
            <w:r>
              <w:rPr>
                <w:color w:val="000000"/>
                <w:shd w:val="clear" w:color="auto" w:fill="FFFF00"/>
              </w:rPr>
              <w:t>PROVIDES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REPORTS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hd w:val="clear" w:color="auto" w:fill="FFFF00"/>
              </w:rPr>
              <w:t>TO</w:t>
            </w:r>
          </w:p>
        </w:tc>
        <w:tc>
          <w:tcPr>
            <w:tcW w:w="11160" w:type="dxa"/>
          </w:tcPr>
          <w:p w14:paraId="50DAFC09" w14:textId="77777777" w:rsidR="00B47B2C" w:rsidRDefault="00F761D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Senate</w:t>
            </w:r>
          </w:p>
        </w:tc>
      </w:tr>
      <w:tr w:rsidR="00B47B2C" w14:paraId="50DAFC0D" w14:textId="77777777">
        <w:trPr>
          <w:trHeight w:val="306"/>
        </w:trPr>
        <w:tc>
          <w:tcPr>
            <w:tcW w:w="2880" w:type="dxa"/>
            <w:shd w:val="clear" w:color="auto" w:fill="B3B3B3"/>
          </w:tcPr>
          <w:p w14:paraId="50DAFC0B" w14:textId="77777777" w:rsidR="00B47B2C" w:rsidRDefault="00F761D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COMMUNICATES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</w:tc>
        <w:tc>
          <w:tcPr>
            <w:tcW w:w="11160" w:type="dxa"/>
          </w:tcPr>
          <w:p w14:paraId="50DAFC0C" w14:textId="77777777" w:rsidR="00B47B2C" w:rsidRDefault="00F761D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college </w:t>
            </w:r>
            <w:r>
              <w:rPr>
                <w:spacing w:val="-2"/>
                <w:sz w:val="24"/>
              </w:rPr>
              <w:t>community</w:t>
            </w:r>
          </w:p>
        </w:tc>
      </w:tr>
    </w:tbl>
    <w:p w14:paraId="50DAFC0E" w14:textId="77777777" w:rsidR="00B47B2C" w:rsidRDefault="00B47B2C">
      <w:pPr>
        <w:rPr>
          <w:sz w:val="24"/>
        </w:rPr>
        <w:sectPr w:rsidR="00B47B2C">
          <w:type w:val="continuous"/>
          <w:pgSz w:w="15840" w:h="12240" w:orient="landscape"/>
          <w:pgMar w:top="700" w:right="60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60"/>
      </w:tblGrid>
      <w:tr w:rsidR="00B47B2C" w14:paraId="50DAFC20" w14:textId="77777777">
        <w:trPr>
          <w:trHeight w:val="5094"/>
        </w:trPr>
        <w:tc>
          <w:tcPr>
            <w:tcW w:w="2880" w:type="dxa"/>
            <w:shd w:val="clear" w:color="auto" w:fill="B3B3B3"/>
          </w:tcPr>
          <w:p w14:paraId="50DAFC0F" w14:textId="77777777" w:rsidR="00B47B2C" w:rsidRDefault="00F761D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MEMBERSHIP</w:t>
            </w:r>
          </w:p>
        </w:tc>
        <w:tc>
          <w:tcPr>
            <w:tcW w:w="11160" w:type="dxa"/>
          </w:tcPr>
          <w:p w14:paraId="50DAFC10" w14:textId="77777777" w:rsidR="00B47B2C" w:rsidRDefault="00F761D9">
            <w:pPr>
              <w:pStyle w:val="TableParagraph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Co-chaired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color w:val="000000"/>
                <w:sz w:val="24"/>
                <w:shd w:val="clear" w:color="auto" w:fill="FFFF00"/>
              </w:rPr>
              <w:t>,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Classified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Representative;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and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Faculty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Representative,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who will also serve on Academic Senate Exec Board. </w:t>
            </w:r>
            <w:r>
              <w:rPr>
                <w:color w:val="000000"/>
                <w:sz w:val="24"/>
                <w:shd w:val="clear" w:color="auto" w:fill="FFFF00"/>
              </w:rPr>
              <w:t>The chairs are voting members of College Council and will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serve 3-year terms</w:t>
            </w:r>
            <w:r>
              <w:rPr>
                <w:color w:val="000000"/>
                <w:sz w:val="24"/>
                <w:shd w:val="clear" w:color="auto" w:fill="FFFF00"/>
                <w:vertAlign w:val="superscript"/>
              </w:rPr>
              <w:t>1</w:t>
            </w:r>
            <w:r>
              <w:rPr>
                <w:color w:val="000000"/>
                <w:sz w:val="24"/>
                <w:shd w:val="clear" w:color="auto" w:fill="FFFF00"/>
              </w:rPr>
              <w:t>.</w:t>
            </w:r>
          </w:p>
          <w:p w14:paraId="50DAFC11" w14:textId="77777777" w:rsidR="00B47B2C" w:rsidRDefault="00F761D9">
            <w:pPr>
              <w:pStyle w:val="TableParagraph"/>
              <w:spacing w:before="0" w:line="259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Administrators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Affairs,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Technology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Support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Finance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and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Administrative Services, Office of Institutional Effectiveness, and Human Resources</w:t>
            </w:r>
          </w:p>
          <w:p w14:paraId="50DAFC12" w14:textId="77777777" w:rsidR="00B47B2C" w:rsidRDefault="00F761D9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Classified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appointed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CSEA</w:t>
            </w:r>
          </w:p>
          <w:p w14:paraId="50DAFC13" w14:textId="77777777" w:rsidR="00B47B2C" w:rsidRDefault="00F761D9">
            <w:pPr>
              <w:pStyle w:val="TableParagraph"/>
              <w:spacing w:before="11"/>
            </w:pPr>
            <w:r>
              <w:rPr>
                <w:b/>
              </w:rPr>
              <w:t>Chair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Co-chairs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Strategic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Directions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designees</w:t>
            </w:r>
          </w:p>
          <w:p w14:paraId="50DAFC14" w14:textId="77777777" w:rsidR="00B47B2C" w:rsidRDefault="00F761D9">
            <w:pPr>
              <w:pStyle w:val="TableParagraph"/>
              <w:spacing w:before="53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3-year</w:t>
            </w:r>
            <w:r>
              <w:rPr>
                <w:spacing w:val="-2"/>
                <w:sz w:val="24"/>
              </w:rPr>
              <w:t xml:space="preserve"> terms</w:t>
            </w:r>
          </w:p>
          <w:p w14:paraId="50DAFC15" w14:textId="77777777" w:rsidR="00B47B2C" w:rsidRDefault="00F761D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23"/>
              <w:ind w:left="836" w:hanging="359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co-chair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designee</w:t>
            </w:r>
          </w:p>
          <w:p w14:paraId="50DAFC16" w14:textId="77777777" w:rsidR="00B47B2C" w:rsidRDefault="00F761D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8"/>
              <w:ind w:left="836" w:hanging="359"/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co-chair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designee</w:t>
            </w:r>
          </w:p>
          <w:p w14:paraId="50DAFC17" w14:textId="77777777" w:rsidR="00B47B2C" w:rsidRDefault="00F761D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5"/>
              <w:ind w:left="836" w:hanging="359"/>
            </w:pPr>
            <w:r>
              <w:t>Library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faculty</w:t>
            </w:r>
          </w:p>
          <w:p w14:paraId="50DAFC18" w14:textId="77777777" w:rsidR="00B47B2C" w:rsidRDefault="00F761D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37"/>
              <w:ind w:left="836" w:hanging="359"/>
            </w:pPr>
            <w:r>
              <w:t>Counseling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faculty</w:t>
            </w:r>
          </w:p>
          <w:p w14:paraId="50DAFC19" w14:textId="77777777" w:rsidR="00B47B2C" w:rsidRDefault="00F761D9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4"/>
              <w:ind w:left="836" w:hanging="359"/>
            </w:pPr>
            <w:r>
              <w:t>Six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pathways</w:t>
            </w:r>
          </w:p>
          <w:p w14:paraId="50DAFC1A" w14:textId="77777777" w:rsidR="00B47B2C" w:rsidRDefault="00F761D9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5"/>
                <w:sz w:val="24"/>
              </w:rPr>
              <w:t>SGA</w:t>
            </w:r>
          </w:p>
          <w:p w14:paraId="50DAFC1B" w14:textId="77777777" w:rsidR="00B47B2C" w:rsidRDefault="00F761D9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large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(non-</w:t>
            </w:r>
            <w:r>
              <w:rPr>
                <w:b/>
                <w:spacing w:val="-2"/>
                <w:sz w:val="24"/>
              </w:rPr>
              <w:t>voting)</w:t>
            </w:r>
          </w:p>
          <w:p w14:paraId="50DAFC1C" w14:textId="77777777" w:rsidR="00B47B2C" w:rsidRDefault="00B47B2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0DAFC1D" w14:textId="77777777" w:rsidR="00B47B2C" w:rsidRDefault="00F761D9">
            <w:pPr>
              <w:pStyle w:val="TableParagraph"/>
              <w:spacing w:before="0"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DAFC29" wp14:editId="50DAFC2A">
                      <wp:extent cx="1284605" cy="6350"/>
                      <wp:effectExtent l="9525" t="0" r="1269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4605" cy="6350"/>
                                <a:chOff x="0" y="0"/>
                                <a:chExt cx="128460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175"/>
                                  <a:ext cx="12846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4605">
                                      <a:moveTo>
                                        <a:pt x="0" y="0"/>
                                      </a:moveTo>
                                      <a:lnTo>
                                        <a:pt x="128460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5B9BD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FCFEC" id="Group 1" o:spid="_x0000_s1026" style="width:101.15pt;height:.5pt;mso-position-horizontal-relative:char;mso-position-vertical-relative:line" coordsize="128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">
                      <v:shape id="Graphic 2" o:spid="_x0000_s1027" style="position:absolute;top:31;width:12846;height:13;visibility:visible;mso-wrap-style:square;v-text-anchor:top" coordsize="1284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" path="m,l1284605,e" filled="f" strokecolor="#5b9bd4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DAFC1E" w14:textId="77777777" w:rsidR="00B47B2C" w:rsidRDefault="00F761D9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Unless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otherwise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(co-chairs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terms)</w:t>
            </w:r>
          </w:p>
          <w:p w14:paraId="50DAFC1F" w14:textId="77777777" w:rsidR="00B47B2C" w:rsidRDefault="00F761D9">
            <w:pPr>
              <w:pStyle w:val="TableParagraph"/>
              <w:spacing w:before="14" w:line="207" w:lineRule="exact"/>
              <w:ind w:left="110"/>
              <w:rPr>
                <w:sz w:val="18"/>
              </w:rPr>
            </w:pP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  <w:r>
              <w:rPr>
                <w:spacing w:val="-2"/>
                <w:sz w:val="18"/>
              </w:rPr>
              <w:t xml:space="preserve"> members</w:t>
            </w:r>
          </w:p>
        </w:tc>
      </w:tr>
      <w:tr w:rsidR="00B47B2C" w14:paraId="50DAFC24" w14:textId="77777777">
        <w:trPr>
          <w:trHeight w:val="890"/>
        </w:trPr>
        <w:tc>
          <w:tcPr>
            <w:tcW w:w="2880" w:type="dxa"/>
            <w:shd w:val="clear" w:color="auto" w:fill="B3B3B3"/>
          </w:tcPr>
          <w:p w14:paraId="50DAFC21" w14:textId="77777777" w:rsidR="00B47B2C" w:rsidRDefault="00F761D9">
            <w:pPr>
              <w:pStyle w:val="TableParagraph"/>
              <w:spacing w:line="259" w:lineRule="auto"/>
              <w:ind w:right="645"/>
              <w:rPr>
                <w:sz w:val="24"/>
              </w:rPr>
            </w:pPr>
            <w:r>
              <w:rPr>
                <w:sz w:val="24"/>
              </w:rPr>
              <w:t>ALIGNMENT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ACCREDITATION</w:t>
            </w:r>
          </w:p>
        </w:tc>
        <w:tc>
          <w:tcPr>
            <w:tcW w:w="11160" w:type="dxa"/>
          </w:tcPr>
          <w:p w14:paraId="50DAFC22" w14:textId="77777777" w:rsidR="00B47B2C" w:rsidRDefault="00F761D9">
            <w:pPr>
              <w:pStyle w:val="TableParagraph"/>
              <w:spacing w:before="8" w:line="237" w:lineRule="auto"/>
              <w:ind w:right="541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Institutional</w:t>
            </w:r>
            <w:r>
              <w:rPr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Mission</w:t>
            </w:r>
            <w:r>
              <w:rPr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and</w:t>
            </w:r>
            <w:r>
              <w:rPr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Effectiveness:</w:t>
            </w:r>
            <w:r>
              <w:rPr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all</w:t>
            </w:r>
            <w:r>
              <w:rPr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sections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Student Success: 2.2 &amp; 2.9</w:t>
            </w:r>
          </w:p>
          <w:p w14:paraId="50DAFC23" w14:textId="77777777" w:rsidR="00B47B2C" w:rsidRDefault="00F761D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Governance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and</w:t>
            </w:r>
            <w:r>
              <w:rPr>
                <w:color w:val="000000"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Decision-Making: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4.2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&amp;</w:t>
            </w:r>
            <w:r>
              <w:rPr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>4.3</w:t>
            </w:r>
          </w:p>
        </w:tc>
      </w:tr>
    </w:tbl>
    <w:p w14:paraId="50DAFC25" w14:textId="77777777" w:rsidR="00B47B2C" w:rsidRDefault="00F761D9">
      <w:pPr>
        <w:pStyle w:val="BodyText"/>
        <w:spacing w:before="19" w:line="254" w:lineRule="auto"/>
        <w:ind w:left="4711" w:right="120" w:firstLine="1658"/>
      </w:pPr>
      <w:r>
        <w:t>ASC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AIQ</w:t>
      </w:r>
      <w:r>
        <w:rPr>
          <w:spacing w:val="-5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2014</w:t>
      </w:r>
      <w:r>
        <w:rPr>
          <w:i w:val="0"/>
        </w:rPr>
        <w:t>;</w:t>
      </w:r>
      <w:r>
        <w:rPr>
          <w:i w:val="0"/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 Academic</w:t>
      </w:r>
      <w:r>
        <w:rPr>
          <w:spacing w:val="-1"/>
        </w:rPr>
        <w:t xml:space="preserve"> </w:t>
      </w:r>
      <w:r>
        <w:t>Senate,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2014;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 College</w:t>
      </w:r>
      <w:r>
        <w:rPr>
          <w:spacing w:val="-2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2014;</w:t>
      </w:r>
      <w:r>
        <w:rPr>
          <w:spacing w:val="40"/>
        </w:rPr>
        <w:t xml:space="preserve"> </w:t>
      </w:r>
      <w:r>
        <w:t>Updated</w:t>
      </w:r>
      <w:r>
        <w:rPr>
          <w:spacing w:val="-8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AIQ,</w:t>
      </w:r>
      <w:r>
        <w:rPr>
          <w:spacing w:val="-4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2016;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Senate,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2016;</w:t>
      </w:r>
      <w:r>
        <w:rPr>
          <w:spacing w:val="-2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rPr>
          <w:spacing w:val="-2"/>
        </w:rPr>
        <w:t>2016;</w:t>
      </w:r>
    </w:p>
    <w:p w14:paraId="50DAFC26" w14:textId="77777777" w:rsidR="00B47B2C" w:rsidRDefault="00F761D9">
      <w:pPr>
        <w:pStyle w:val="BodyText"/>
        <w:spacing w:line="254" w:lineRule="auto"/>
        <w:ind w:left="8736" w:firstLine="873"/>
      </w:pPr>
      <w:r>
        <w:t>Reviewed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AIQ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2017;</w:t>
      </w:r>
      <w:r>
        <w:rPr>
          <w:spacing w:val="40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Senate,</w:t>
      </w:r>
      <w:r>
        <w:rPr>
          <w:spacing w:val="-5"/>
        </w:rPr>
        <w:t xml:space="preserve"> </w:t>
      </w:r>
      <w:r>
        <w:t>10/03/18;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Council,</w:t>
      </w:r>
      <w:r>
        <w:rPr>
          <w:spacing w:val="-5"/>
        </w:rPr>
        <w:t xml:space="preserve"> </w:t>
      </w:r>
      <w:r>
        <w:rPr>
          <w:spacing w:val="-2"/>
        </w:rPr>
        <w:t>11/02/18;</w:t>
      </w:r>
    </w:p>
    <w:p w14:paraId="50DAFC27" w14:textId="77777777" w:rsidR="00B47B2C" w:rsidRDefault="00F761D9">
      <w:pPr>
        <w:pStyle w:val="BodyText"/>
        <w:spacing w:line="254" w:lineRule="auto"/>
        <w:ind w:left="5645" w:firstLine="79"/>
      </w:pPr>
      <w:r>
        <w:t>Updated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AIQ,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2019;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Senate,</w:t>
      </w:r>
      <w:r>
        <w:rPr>
          <w:spacing w:val="-3"/>
        </w:rPr>
        <w:t xml:space="preserve"> </w:t>
      </w:r>
      <w:r>
        <w:t>11/20/2019;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2/7/2020;</w:t>
      </w:r>
      <w:r>
        <w:rPr>
          <w:spacing w:val="40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AIQ,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2020;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Senate,</w:t>
      </w:r>
      <w:r>
        <w:rPr>
          <w:spacing w:val="-3"/>
        </w:rPr>
        <w:t xml:space="preserve"> </w:t>
      </w:r>
      <w:r>
        <w:t>9/23/2020;</w:t>
      </w:r>
      <w:r>
        <w:rPr>
          <w:spacing w:val="-1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10/14/2020;</w:t>
      </w:r>
      <w:r>
        <w:rPr>
          <w:spacing w:val="40"/>
        </w:rPr>
        <w:t xml:space="preserve"> </w:t>
      </w:r>
      <w:r>
        <w:t>Updated Draft proposed by AIQ, Fall 2021, Approved by Academic Senate,</w:t>
      </w:r>
      <w:r>
        <w:rPr>
          <w:spacing w:val="-1"/>
        </w:rPr>
        <w:t xml:space="preserve"> </w:t>
      </w:r>
      <w:r>
        <w:t>10/6/2021; Approved by College Council, 10/8/2021;</w:t>
      </w:r>
      <w:r>
        <w:rPr>
          <w:spacing w:val="40"/>
        </w:rPr>
        <w:t xml:space="preserve"> </w:t>
      </w:r>
      <w:r>
        <w:t>Updated Draft proposed by AIQ, Fall 2022; Approved by Academic Senate, 11/2/22; Approved by College Council, 11/18/22;</w:t>
      </w:r>
    </w:p>
    <w:p w14:paraId="50DAFC28" w14:textId="77777777" w:rsidR="00B47B2C" w:rsidRDefault="00F761D9">
      <w:pPr>
        <w:pStyle w:val="BodyText"/>
        <w:ind w:right="118"/>
      </w:pPr>
      <w:r>
        <w:t>Updated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AIQ,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rPr>
          <w:spacing w:val="-2"/>
        </w:rPr>
        <w:t>2023;</w:t>
      </w:r>
    </w:p>
    <w:sectPr w:rsidR="00B47B2C">
      <w:pgSz w:w="15840" w:h="12240" w:orient="landscape"/>
      <w:pgMar w:top="7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7482"/>
    <w:multiLevelType w:val="hybridMultilevel"/>
    <w:tmpl w:val="EBB62FCA"/>
    <w:lvl w:ilvl="0" w:tplc="CE28934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A0262C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D356175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3" w:tplc="D48C9E6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CB3A085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E03C21EE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255CAC3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7" w:tplc="7346CD3E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  <w:lvl w:ilvl="8" w:tplc="511CF486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FF4ACD"/>
    <w:multiLevelType w:val="hybridMultilevel"/>
    <w:tmpl w:val="CBAC4244"/>
    <w:lvl w:ilvl="0" w:tplc="AB72E73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A49868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2" w:tplc="7E2AA1A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00F618E0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4" w:tplc="B7C6A67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BADE6B1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2888453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 w:tplc="72905B18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 w:tplc="119CED94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num w:numId="1" w16cid:durableId="1023508029">
    <w:abstractNumId w:val="1"/>
  </w:num>
  <w:num w:numId="2" w16cid:durableId="9182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C"/>
    <w:rsid w:val="005C673E"/>
    <w:rsid w:val="00A01CFE"/>
    <w:rsid w:val="00B47B2C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FBF6"/>
  <w15:docId w15:val="{C4054D6F-05E1-407B-9710-49839FB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16"/>
      <w:jc w:val="righ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Bakersfield College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Catherine Guerrero</cp:lastModifiedBy>
  <cp:revision>2</cp:revision>
  <dcterms:created xsi:type="dcterms:W3CDTF">2023-10-26T19:02:00Z</dcterms:created>
  <dcterms:modified xsi:type="dcterms:W3CDTF">2023-10-26T19:02:00Z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  <property fmtid="{D5CDD505-2E9C-101B-9397-08002B2CF9AE}" pid="3" name="Created">
    <vt:filetime>2023-10-02T00:00:00Z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2023-10-13T00:00:00Z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