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A" w:rsidRDefault="00022F62" w:rsidP="0035460A">
      <w:pPr>
        <w:spacing w:before="100" w:beforeAutospacing="1" w:after="100" w:afterAutospacing="1" w:line="300" w:lineRule="atLeast"/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</w:pPr>
      <w:bookmarkStart w:id="0" w:name="_GoBack"/>
      <w:bookmarkEnd w:id="0"/>
      <w:r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  <w:t>BC STRATEGIC DIRECTIONS</w:t>
      </w:r>
      <w:r w:rsidR="0035460A"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  <w:t>:</w:t>
      </w:r>
    </w:p>
    <w:p w:rsidR="0035460A" w:rsidRP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2"/>
          <w:szCs w:val="22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Student Learning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: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provide a holistic education that develops curiosity, inquiry, and empowered learners.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Student Progression and Completion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: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eliminate barriers that cause students difficulties in completing their educational goals.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Facilities: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improve the maintenance of and secure funding for college facilities, technology, and infrastructure for the next thirty years.</w:t>
      </w:r>
    </w:p>
    <w:p w:rsidR="0035460A" w:rsidRPr="0035460A" w:rsidRDefault="0035460A" w:rsidP="0035460A">
      <w:pPr>
        <w:pStyle w:val="ListParagraph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Oversight and Accountability: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 xml:space="preserve"> A commitment to improve oversight, accountability, sustainability, and transparency in all college processes.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Pr="00022F62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Leadership and Engagement: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build leadership within the College and engagement with the community.</w:t>
      </w:r>
    </w:p>
    <w:p w:rsidR="00022F62" w:rsidRPr="00022F62" w:rsidRDefault="00022F62" w:rsidP="00022F62">
      <w:pPr>
        <w:pStyle w:val="ListParagraph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022F62" w:rsidRDefault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br w:type="page"/>
      </w:r>
    </w:p>
    <w:p w:rsidR="00022F62" w:rsidRDefault="00022F62" w:rsidP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  <w:sectPr w:rsidR="00022F62" w:rsidSect="0035460A">
          <w:pgSz w:w="12240" w:h="15840"/>
          <w:pgMar w:top="1440" w:right="1080" w:bottom="1440" w:left="1080" w:header="720" w:footer="545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lastRenderedPageBreak/>
              <w:t>NAME OF COMMITTEE</w:t>
            </w:r>
          </w:p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ASSESSMENT COMMITTEE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 Committee is a standing governance committee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coordinates all processes related to the assessment of Institutional, Program, and Student Learning Outcomes. 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The primary purpose of this committee is to ensure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learning outcome assessment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>is consistent with the mission of the college, addresses the needs of students and the community, and meets the requi</w:t>
            </w:r>
            <w:r>
              <w:rPr>
                <w:rFonts w:ascii="Calibri" w:hAnsi="Calibri" w:cs="Calibri"/>
                <w:sz w:val="22"/>
                <w:szCs w:val="22"/>
              </w:rPr>
              <w:t>rements of law and regulation.  As such, the Assessment Committee: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Communicates with all committees, organizations, or areas involved in assessment on campus (e.g. Curriculum Committee, Program Review Committee, Academic Senate, etc.).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Program Learning Outcomes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022F62" w:rsidRPr="008641D4" w:rsidRDefault="00022F62" w:rsidP="00022F6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Student Learning Outcomes.</w:t>
            </w:r>
          </w:p>
          <w:p w:rsidR="00022F62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Helps to develops and implement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procedures to assure an effective means of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outcome assessment 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while adhering to the requirements of law and regulation.</w:t>
            </w:r>
          </w:p>
          <w:p w:rsidR="00022F62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 co-chair functions as a member of the Academic Senate Executive Board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Assesses needs of faculty and staff in regard to assessment training.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order to maintain administrative oversight of the entire range of campus assessment activities, the Assessment Committee meets at least once per month (during the academic year) to set college-wide assessment goals, plan for the Community College Survey of Student Engagement and Noel-Levitz schedules, and assess needs of faculty and staff in regard to assessment training.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 Committee reports to the Executive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>Vice President of Academic Affairs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Student Services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 Committee communicates regularly with faculty through Assessment Committee representatives, Academic Senate, College Council, and the Faculty Chairs and Deans Council.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Assessment Committee will have one faculty</w:t>
            </w: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co-chaired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and one administrative co-chair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Two administrative representatives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Articulation Officer 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27 </w:t>
            </w:r>
            <w:hyperlink r:id="rId9" w:history="1">
              <w:r w:rsidRPr="00D60250">
                <w:rPr>
                  <w:rFonts w:ascii="Calibri" w:hAnsi="Calibri" w:cs="Calibri"/>
                  <w:color w:val="auto"/>
                  <w:sz w:val="22"/>
                  <w:szCs w:val="22"/>
                </w:rPr>
                <w:t>Academic Senate</w:t>
              </w:r>
            </w:hyperlink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representatives (24 department reps and 3 members-at-large)</w:t>
            </w:r>
          </w:p>
          <w:p w:rsidR="00022F62" w:rsidRPr="00D60250" w:rsidRDefault="00022F62" w:rsidP="00022F62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Unrepresented department positions will fall to the department chair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One Student Government Association Representative </w:t>
            </w:r>
          </w:p>
        </w:tc>
      </w:tr>
    </w:tbl>
    <w:p w:rsidR="00022F62" w:rsidRPr="00022F62" w:rsidRDefault="00022F62" w:rsidP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>Rev 8-27-2014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022F62">
      <w:pgSz w:w="15840" w:h="12240" w:orient="landscape"/>
      <w:pgMar w:top="1080" w:right="1440" w:bottom="1080" w:left="144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0B" w:rsidRDefault="0099220B" w:rsidP="0079161B">
      <w:r>
        <w:separator/>
      </w:r>
    </w:p>
  </w:endnote>
  <w:endnote w:type="continuationSeparator" w:id="0">
    <w:p w:rsidR="0099220B" w:rsidRDefault="0099220B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0B" w:rsidRDefault="0099220B" w:rsidP="0079161B">
      <w:r>
        <w:separator/>
      </w:r>
    </w:p>
  </w:footnote>
  <w:footnote w:type="continuationSeparator" w:id="0">
    <w:p w:rsidR="0099220B" w:rsidRDefault="0099220B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numPicBullet w:numPicBulletId="1">
    <w:pict>
      <v:shape id="_x0000_i1029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61C"/>
    <w:multiLevelType w:val="multilevel"/>
    <w:tmpl w:val="0610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35AF"/>
    <w:multiLevelType w:val="hybridMultilevel"/>
    <w:tmpl w:val="6B285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31C3268"/>
    <w:multiLevelType w:val="multilevel"/>
    <w:tmpl w:val="0C7E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7635C"/>
    <w:multiLevelType w:val="multilevel"/>
    <w:tmpl w:val="2E8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34112"/>
    <w:multiLevelType w:val="multilevel"/>
    <w:tmpl w:val="11B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5"/>
  </w:num>
  <w:num w:numId="5">
    <w:abstractNumId w:val="8"/>
  </w:num>
  <w:num w:numId="6">
    <w:abstractNumId w:val="31"/>
  </w:num>
  <w:num w:numId="7">
    <w:abstractNumId w:val="0"/>
  </w:num>
  <w:num w:numId="8">
    <w:abstractNumId w:val="24"/>
  </w:num>
  <w:num w:numId="9">
    <w:abstractNumId w:val="6"/>
  </w:num>
  <w:num w:numId="10">
    <w:abstractNumId w:val="23"/>
  </w:num>
  <w:num w:numId="11">
    <w:abstractNumId w:val="12"/>
  </w:num>
  <w:num w:numId="12">
    <w:abstractNumId w:val="30"/>
  </w:num>
  <w:num w:numId="13">
    <w:abstractNumId w:val="29"/>
  </w:num>
  <w:num w:numId="14">
    <w:abstractNumId w:val="32"/>
  </w:num>
  <w:num w:numId="15">
    <w:abstractNumId w:val="28"/>
  </w:num>
  <w:num w:numId="16">
    <w:abstractNumId w:val="5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14"/>
  </w:num>
  <w:num w:numId="22">
    <w:abstractNumId w:val="4"/>
  </w:num>
  <w:num w:numId="23">
    <w:abstractNumId w:val="10"/>
  </w:num>
  <w:num w:numId="24">
    <w:abstractNumId w:val="16"/>
  </w:num>
  <w:num w:numId="25">
    <w:abstractNumId w:val="21"/>
  </w:num>
  <w:num w:numId="26">
    <w:abstractNumId w:val="19"/>
  </w:num>
  <w:num w:numId="27">
    <w:abstractNumId w:val="1"/>
  </w:num>
  <w:num w:numId="28">
    <w:abstractNumId w:val="27"/>
    <w:lvlOverride w:ilvl="0">
      <w:startOverride w:val="2"/>
    </w:lvlOverride>
  </w:num>
  <w:num w:numId="29">
    <w:abstractNumId w:val="18"/>
    <w:lvlOverride w:ilvl="0">
      <w:startOverride w:val="3"/>
    </w:lvlOverride>
  </w:num>
  <w:num w:numId="30">
    <w:abstractNumId w:val="26"/>
    <w:lvlOverride w:ilvl="0">
      <w:startOverride w:val="4"/>
    </w:lvlOverride>
  </w:num>
  <w:num w:numId="31">
    <w:abstractNumId w:val="13"/>
  </w:num>
  <w:num w:numId="32">
    <w:abstractNumId w:val="20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039"/>
    <w:rsid w:val="00001B1F"/>
    <w:rsid w:val="00006F64"/>
    <w:rsid w:val="00006F90"/>
    <w:rsid w:val="00011820"/>
    <w:rsid w:val="00012A06"/>
    <w:rsid w:val="00013434"/>
    <w:rsid w:val="00014638"/>
    <w:rsid w:val="000151E5"/>
    <w:rsid w:val="000215FC"/>
    <w:rsid w:val="0002246B"/>
    <w:rsid w:val="00022F62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D6FE2"/>
    <w:rsid w:val="000E246C"/>
    <w:rsid w:val="000E5FBC"/>
    <w:rsid w:val="000E68E7"/>
    <w:rsid w:val="001048AC"/>
    <w:rsid w:val="00105C3D"/>
    <w:rsid w:val="0011176B"/>
    <w:rsid w:val="00112CE8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5460A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47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E2E0F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6731C"/>
    <w:rsid w:val="0097421E"/>
    <w:rsid w:val="00977511"/>
    <w:rsid w:val="00977B48"/>
    <w:rsid w:val="0098437C"/>
    <w:rsid w:val="00986083"/>
    <w:rsid w:val="0098796E"/>
    <w:rsid w:val="0099220B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5B95"/>
    <w:rsid w:val="00BC5ADA"/>
    <w:rsid w:val="00BD471D"/>
    <w:rsid w:val="00BD50BC"/>
    <w:rsid w:val="00BE18E0"/>
    <w:rsid w:val="00BF6484"/>
    <w:rsid w:val="00BF6FEB"/>
    <w:rsid w:val="00BF7DCF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397A"/>
    <w:rsid w:val="00D34F88"/>
    <w:rsid w:val="00D478A0"/>
    <w:rsid w:val="00D52C07"/>
    <w:rsid w:val="00D61D53"/>
    <w:rsid w:val="00D61EAB"/>
    <w:rsid w:val="00D642C1"/>
    <w:rsid w:val="00D836D6"/>
    <w:rsid w:val="00D92A88"/>
    <w:rsid w:val="00DA01B3"/>
    <w:rsid w:val="00DA1537"/>
    <w:rsid w:val="00DA22FF"/>
    <w:rsid w:val="00DA3FC8"/>
    <w:rsid w:val="00DB15E0"/>
    <w:rsid w:val="00DC0C7F"/>
    <w:rsid w:val="00DC4589"/>
    <w:rsid w:val="00DD1D59"/>
    <w:rsid w:val="00DD7ACA"/>
    <w:rsid w:val="00DE1936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81F85"/>
    <w:rsid w:val="00EA6EAB"/>
    <w:rsid w:val="00EB7B53"/>
    <w:rsid w:val="00EC14EC"/>
    <w:rsid w:val="00EC4F9D"/>
    <w:rsid w:val="00EC6EFC"/>
    <w:rsid w:val="00EC775B"/>
    <w:rsid w:val="00ED3D17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D4FFA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AD1F1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0103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AD1F1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010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6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8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6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5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804">
                                                                      <w:marLeft w:val="-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50B4-8C2B-40F5-AA78-05EAF36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Kate Pluta</cp:lastModifiedBy>
  <cp:revision>2</cp:revision>
  <cp:lastPrinted>2015-02-10T18:21:00Z</cp:lastPrinted>
  <dcterms:created xsi:type="dcterms:W3CDTF">2016-09-09T16:37:00Z</dcterms:created>
  <dcterms:modified xsi:type="dcterms:W3CDTF">2016-09-09T16:37:00Z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