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397C90" w:rsidP="00894FC8">
            <w:pPr>
              <w:spacing w:line="240" w:lineRule="auto"/>
              <w:jc w:val="center"/>
              <w:rPr>
                <w:rFonts w:ascii="Lucida Sans Unicode" w:eastAsia="Times New Roman" w:hAnsi="Lucida Sans Unicode" w:cs="Lucida Sans Unicode"/>
                <w:color w:val="000000"/>
                <w:kern w:val="28"/>
                <w:sz w:val="24"/>
                <w:szCs w:val="24"/>
              </w:rPr>
            </w:pPr>
            <w:r w:rsidRPr="00CF1D8E">
              <w:rPr>
                <w:rFonts w:ascii="Lucida Sans Unicode" w:eastAsia="Times New Roman" w:hAnsi="Lucida Sans Unicode" w:cs="Lucida Sans Unicode"/>
                <w:color w:val="000000"/>
                <w:kern w:val="28"/>
                <w:sz w:val="24"/>
                <w:szCs w:val="24"/>
              </w:rPr>
              <w:t>September 9</w:t>
            </w:r>
            <w:r w:rsidRPr="00CF1D8E">
              <w:rPr>
                <w:rFonts w:ascii="Lucida Sans Unicode" w:eastAsia="Times New Roman" w:hAnsi="Lucida Sans Unicode" w:cs="Lucida Sans Unicode"/>
                <w:color w:val="000000"/>
                <w:kern w:val="28"/>
                <w:sz w:val="24"/>
                <w:szCs w:val="24"/>
                <w:vertAlign w:val="superscript"/>
              </w:rPr>
              <w:t>th</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C23448" w:rsidP="00894FC8">
            <w:pPr>
              <w:spacing w:line="240" w:lineRule="auto"/>
              <w:jc w:val="center"/>
              <w:rPr>
                <w:rFonts w:ascii="Times New Roman" w:eastAsia="Times New Roman" w:hAnsi="Times New Roman" w:cs="Times New Roman"/>
                <w:color w:val="000000"/>
                <w:kern w:val="28"/>
                <w:sz w:val="20"/>
                <w:szCs w:val="20"/>
              </w:rPr>
            </w:pPr>
            <w:hyperlink r:id="rId6"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2</w:t>
            </w:r>
          </w:p>
        </w:tc>
        <w:tc>
          <w:tcPr>
            <w:tcW w:w="7380" w:type="dxa"/>
          </w:tcPr>
          <w:p w:rsidR="00397C90" w:rsidRDefault="00397C90" w:rsidP="00FB7189">
            <w:pPr>
              <w:spacing w:beforeLines="60" w:before="144" w:afterLines="60" w:after="144" w:line="240" w:lineRule="auto"/>
            </w:pPr>
            <w:r>
              <w:t>Introductions  (All)</w:t>
            </w:r>
          </w:p>
          <w:p w:rsidR="00397C90" w:rsidRPr="00E65219" w:rsidRDefault="00397C90" w:rsidP="00FB7189">
            <w:pPr>
              <w:spacing w:beforeLines="60" w:before="144" w:afterLines="60" w:after="144" w:line="240" w:lineRule="auto"/>
            </w:pPr>
            <w:r>
              <w:t>Attendance:</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t>15</w:t>
            </w:r>
            <w:r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3</w:t>
            </w:r>
          </w:p>
        </w:tc>
        <w:tc>
          <w:tcPr>
            <w:tcW w:w="7380" w:type="dxa"/>
          </w:tcPr>
          <w:p w:rsidR="00397C90" w:rsidRPr="00E65219" w:rsidRDefault="00397C90" w:rsidP="00FB7189">
            <w:pPr>
              <w:spacing w:beforeLines="60" w:before="144" w:afterLines="60" w:after="144" w:line="240" w:lineRule="auto"/>
            </w:pPr>
            <w:r w:rsidRPr="00E65219">
              <w:t>Today’s Note Taker?</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4</w:t>
            </w:r>
          </w:p>
        </w:tc>
        <w:tc>
          <w:tcPr>
            <w:tcW w:w="7380" w:type="dxa"/>
          </w:tcPr>
          <w:p w:rsidR="00397C90" w:rsidRPr="00E65219" w:rsidRDefault="00397C90" w:rsidP="00FB7189">
            <w:pPr>
              <w:spacing w:beforeLines="60" w:before="144" w:afterLines="60" w:after="144" w:line="240" w:lineRule="auto"/>
            </w:pPr>
            <w:r>
              <w:t>Treats List (Di)</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5</w:t>
            </w:r>
          </w:p>
        </w:tc>
        <w:tc>
          <w:tcPr>
            <w:tcW w:w="7380" w:type="dxa"/>
          </w:tcPr>
          <w:p w:rsidR="00397C90" w:rsidRPr="00E65219" w:rsidRDefault="00397C90" w:rsidP="00FB7189">
            <w:pPr>
              <w:spacing w:beforeLines="60" w:before="144" w:afterLines="60" w:after="144" w:line="240" w:lineRule="auto"/>
            </w:pPr>
            <w:r w:rsidRPr="00E65219">
              <w:t>Review</w:t>
            </w:r>
            <w:r>
              <w:t xml:space="preserve"> and approval of 5/24/16 retreat minutes</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6</w:t>
            </w:r>
          </w:p>
        </w:tc>
        <w:tc>
          <w:tcPr>
            <w:tcW w:w="7380" w:type="dxa"/>
          </w:tcPr>
          <w:p w:rsidR="00397C90" w:rsidRDefault="00FB7189" w:rsidP="00FB7189">
            <w:pPr>
              <w:spacing w:beforeLines="60" w:before="144" w:afterLines="60" w:after="144" w:line="240" w:lineRule="auto"/>
            </w:pPr>
            <w:r>
              <w:t>Review charge</w:t>
            </w:r>
          </w:p>
          <w:p w:rsidR="00397C90" w:rsidRPr="00E65219" w:rsidRDefault="00397C90" w:rsidP="00FB7189">
            <w:pPr>
              <w:spacing w:beforeLines="60" w:before="144" w:afterLines="60" w:after="144" w:line="240" w:lineRule="auto"/>
            </w:pPr>
            <w:r w:rsidRPr="00E65219">
              <w:t>Do we need to make any changes to charge?</w:t>
            </w:r>
          </w:p>
          <w:p w:rsidR="00397C90" w:rsidRPr="00E65219" w:rsidRDefault="00397C90" w:rsidP="00FB7189">
            <w:pPr>
              <w:spacing w:beforeLines="60" w:before="144" w:afterLines="60" w:after="144" w:line="240" w:lineRule="auto"/>
            </w:pPr>
            <w:r w:rsidRPr="00E65219">
              <w:t>If so, we need to prepare Academic Senate change form to reflect p</w:t>
            </w:r>
            <w:r w:rsidR="00FB7189">
              <w:t>roposed changes</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10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7</w:t>
            </w:r>
          </w:p>
        </w:tc>
        <w:tc>
          <w:tcPr>
            <w:tcW w:w="7380" w:type="dxa"/>
          </w:tcPr>
          <w:p w:rsidR="00397C90" w:rsidRDefault="00397C90" w:rsidP="00FB7189">
            <w:pPr>
              <w:spacing w:beforeLines="60" w:before="144" w:afterLines="60" w:after="144" w:line="240" w:lineRule="auto"/>
            </w:pPr>
            <w:r w:rsidRPr="00E65219">
              <w:t>Examine Strat</w:t>
            </w:r>
            <w:r w:rsidR="00065399">
              <w:t xml:space="preserve">egic Directions </w:t>
            </w:r>
            <w:r>
              <w:t>Spring 2016 Report and plan for the year (Kate)</w:t>
            </w:r>
          </w:p>
          <w:p w:rsidR="00397C90" w:rsidRDefault="00065399" w:rsidP="00FB7189">
            <w:pPr>
              <w:spacing w:beforeLines="60" w:before="144" w:afterLines="60" w:after="144" w:line="240" w:lineRule="auto"/>
            </w:pPr>
            <w:r>
              <w:t xml:space="preserve">1.8, 1.8, 1.9, 4.1, 4.1, </w:t>
            </w:r>
            <w:r w:rsidR="00FB7189">
              <w:t>4.13, Other #1, Other #2</w:t>
            </w:r>
          </w:p>
          <w:p w:rsidR="00397C90" w:rsidRPr="00E65219" w:rsidRDefault="00580332" w:rsidP="00FB7189">
            <w:pPr>
              <w:spacing w:beforeLines="60" w:before="144" w:afterLines="60" w:after="144" w:line="240" w:lineRule="auto"/>
            </w:pPr>
            <w:r w:rsidRPr="00580332">
              <w:t>D</w:t>
            </w:r>
            <w:r w:rsidR="00397C90">
              <w:t>ue dates for fall and spring Stra</w:t>
            </w:r>
            <w:r w:rsidR="00065399">
              <w:t>tegic Directions Reports (Kate)</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t>15</w:t>
            </w:r>
            <w:r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8</w:t>
            </w:r>
          </w:p>
        </w:tc>
        <w:tc>
          <w:tcPr>
            <w:tcW w:w="7380" w:type="dxa"/>
          </w:tcPr>
          <w:p w:rsidR="00397C90" w:rsidRDefault="00397C90" w:rsidP="00FB7189">
            <w:pPr>
              <w:spacing w:beforeLines="60" w:before="144" w:afterLines="60" w:after="144" w:line="240" w:lineRule="auto"/>
            </w:pPr>
            <w:r>
              <w:t>Training (Di)</w:t>
            </w:r>
          </w:p>
          <w:p w:rsidR="00397C90" w:rsidRDefault="00397C90" w:rsidP="00FB7189">
            <w:pPr>
              <w:spacing w:beforeLines="60" w:before="144" w:afterLines="60" w:after="144" w:line="240" w:lineRule="auto"/>
            </w:pPr>
            <w:r>
              <w:t>Process for course approval, where we fit in</w:t>
            </w:r>
          </w:p>
          <w:p w:rsidR="00397C90" w:rsidRPr="00E65219" w:rsidRDefault="00397C90" w:rsidP="00FB7189">
            <w:pPr>
              <w:spacing w:beforeLines="60" w:before="144" w:afterLines="60" w:after="144" w:line="240" w:lineRule="auto"/>
            </w:pPr>
            <w:r>
              <w:t>SLO, Course objectives worksheet</w:t>
            </w:r>
          </w:p>
        </w:tc>
        <w:tc>
          <w:tcPr>
            <w:tcW w:w="900" w:type="dxa"/>
          </w:tcPr>
          <w:p w:rsidR="00397C90" w:rsidRPr="00397C90" w:rsidRDefault="00397C90" w:rsidP="00894FC8">
            <w:pPr>
              <w:spacing w:beforeLines="60" w:before="144" w:afterLines="60" w:after="144" w:line="240" w:lineRule="auto"/>
              <w:jc w:val="center"/>
              <w:rPr>
                <w:sz w:val="20"/>
                <w:szCs w:val="20"/>
              </w:rPr>
            </w:pPr>
            <w:r w:rsidRPr="00397C90">
              <w:rPr>
                <w:sz w:val="20"/>
                <w:szCs w:val="20"/>
              </w:rPr>
              <w:t>20 min</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t>9</w:t>
            </w:r>
          </w:p>
        </w:tc>
        <w:tc>
          <w:tcPr>
            <w:tcW w:w="7380" w:type="dxa"/>
          </w:tcPr>
          <w:p w:rsidR="00397C90" w:rsidRDefault="00397C90" w:rsidP="00FB7189">
            <w:pPr>
              <w:spacing w:beforeLines="60" w:before="144" w:afterLines="60" w:after="144" w:line="240" w:lineRule="auto"/>
            </w:pPr>
            <w:r>
              <w:t>Next Steps &amp; Timeline: (Di)</w:t>
            </w:r>
          </w:p>
          <w:p w:rsidR="00397C90" w:rsidRDefault="00397C90" w:rsidP="00FB7189">
            <w:pPr>
              <w:pStyle w:val="ListParagraph"/>
              <w:numPr>
                <w:ilvl w:val="0"/>
                <w:numId w:val="2"/>
              </w:numPr>
              <w:spacing w:beforeLines="60" w:before="144" w:afterLines="60" w:after="144" w:line="240" w:lineRule="auto"/>
            </w:pPr>
            <w:r>
              <w:t>Pair up and approve discipline SLO’s</w:t>
            </w:r>
          </w:p>
          <w:p w:rsidR="00397C90" w:rsidRDefault="00397C90" w:rsidP="00FB7189">
            <w:pPr>
              <w:pStyle w:val="ListParagraph"/>
              <w:numPr>
                <w:ilvl w:val="0"/>
                <w:numId w:val="2"/>
              </w:numPr>
              <w:spacing w:beforeLines="60" w:before="144" w:afterLines="60" w:after="144" w:line="240" w:lineRule="auto"/>
            </w:pPr>
            <w:r>
              <w:t>Develop BC Assessment Handbook</w:t>
            </w:r>
          </w:p>
          <w:p w:rsidR="00397C90" w:rsidRDefault="00397C90" w:rsidP="00FB7189">
            <w:pPr>
              <w:pStyle w:val="ListParagraph"/>
              <w:numPr>
                <w:ilvl w:val="0"/>
                <w:numId w:val="2"/>
              </w:numPr>
              <w:spacing w:beforeLines="60" w:before="144" w:afterLines="60" w:after="144" w:line="240" w:lineRule="auto"/>
            </w:pPr>
            <w:r>
              <w:t>Flex workshops on SLO’s development</w:t>
            </w:r>
            <w:r w:rsidR="00610060">
              <w:t>, Assessment</w:t>
            </w:r>
          </w:p>
          <w:p w:rsidR="00397C90" w:rsidRDefault="00397C90" w:rsidP="00FB7189">
            <w:pPr>
              <w:pStyle w:val="ListParagraph"/>
              <w:numPr>
                <w:ilvl w:val="0"/>
                <w:numId w:val="2"/>
              </w:numPr>
              <w:spacing w:beforeLines="60" w:before="144" w:afterLines="60" w:after="144" w:line="240" w:lineRule="auto"/>
            </w:pPr>
            <w:r>
              <w:t>? Flex workshops on highlighting best practice</w:t>
            </w:r>
          </w:p>
          <w:p w:rsidR="00397C90" w:rsidRDefault="00397C90" w:rsidP="00FB7189">
            <w:pPr>
              <w:pStyle w:val="ListParagraph"/>
              <w:numPr>
                <w:ilvl w:val="0"/>
                <w:numId w:val="2"/>
              </w:numPr>
              <w:spacing w:beforeLines="60" w:before="144" w:afterLines="60" w:after="144" w:line="240" w:lineRule="auto"/>
            </w:pPr>
            <w:r>
              <w:t>___________</w:t>
            </w:r>
          </w:p>
        </w:tc>
        <w:tc>
          <w:tcPr>
            <w:tcW w:w="900" w:type="dxa"/>
          </w:tcPr>
          <w:p w:rsidR="00397C90" w:rsidRPr="00397C90" w:rsidRDefault="00397C90" w:rsidP="00894FC8">
            <w:pPr>
              <w:spacing w:beforeLines="60" w:before="144" w:afterLines="60" w:after="144" w:line="240" w:lineRule="auto"/>
              <w:jc w:val="center"/>
              <w:rPr>
                <w:sz w:val="20"/>
                <w:szCs w:val="20"/>
              </w:rPr>
            </w:pPr>
            <w:r>
              <w:rPr>
                <w:sz w:val="20"/>
                <w:szCs w:val="20"/>
              </w:rPr>
              <w:t>10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r w:rsidRPr="00E65219">
              <w:t>9</w:t>
            </w:r>
          </w:p>
        </w:tc>
        <w:tc>
          <w:tcPr>
            <w:tcW w:w="7380" w:type="dxa"/>
          </w:tcPr>
          <w:p w:rsidR="00397C90" w:rsidRDefault="00397C90" w:rsidP="00FB7189">
            <w:pPr>
              <w:spacing w:beforeLines="60" w:before="144" w:afterLines="60" w:after="144" w:line="240" w:lineRule="auto"/>
            </w:pPr>
            <w:r>
              <w:t>Action Items for next meeting;</w:t>
            </w:r>
          </w:p>
          <w:p w:rsidR="00397C90" w:rsidRDefault="00397C90" w:rsidP="00FB7189">
            <w:pPr>
              <w:pStyle w:val="ListParagraph"/>
              <w:numPr>
                <w:ilvl w:val="0"/>
                <w:numId w:val="1"/>
              </w:numPr>
              <w:spacing w:beforeLines="60" w:before="144" w:afterLines="60" w:after="144" w:line="240" w:lineRule="auto"/>
            </w:pPr>
            <w:r>
              <w:t>Review SLO, objective education sheet and make changes</w:t>
            </w:r>
          </w:p>
          <w:p w:rsidR="00397C90" w:rsidRPr="003D4E03" w:rsidRDefault="00397C90" w:rsidP="00FB7189">
            <w:pPr>
              <w:pStyle w:val="ListParagraph"/>
              <w:numPr>
                <w:ilvl w:val="0"/>
                <w:numId w:val="1"/>
              </w:numPr>
              <w:spacing w:beforeLines="60" w:before="144" w:afterLines="60" w:after="144" w:line="240" w:lineRule="auto"/>
            </w:pPr>
            <w:r>
              <w:t>Discuss course SLO status</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Pr="00E65219" w:rsidRDefault="00397C90" w:rsidP="00FB7189">
            <w:pPr>
              <w:spacing w:beforeLines="60" w:before="144" w:afterLines="60" w:after="144" w:line="240" w:lineRule="auto"/>
            </w:pPr>
            <w:r>
              <w:t>Next Meeting: September 23</w:t>
            </w:r>
            <w:r w:rsidRPr="00397C90">
              <w:rPr>
                <w:vertAlign w:val="superscript"/>
              </w:rPr>
              <w:t>rd</w:t>
            </w:r>
            <w:r>
              <w:t>, 2016 from 1030-1200 in Fireside Room</w:t>
            </w:r>
          </w:p>
        </w:tc>
        <w:tc>
          <w:tcPr>
            <w:tcW w:w="900" w:type="dxa"/>
          </w:tcPr>
          <w:p w:rsidR="00397C90" w:rsidRPr="00397C90" w:rsidRDefault="00397C90" w:rsidP="00894FC8">
            <w:pPr>
              <w:spacing w:beforeLines="60" w:before="144" w:afterLines="60" w:after="144" w:line="240" w:lineRule="auto"/>
              <w:jc w:val="center"/>
              <w:rPr>
                <w:sz w:val="20"/>
                <w:szCs w:val="20"/>
              </w:rPr>
            </w:pPr>
          </w:p>
        </w:tc>
      </w:tr>
    </w:tbl>
    <w:p w:rsidR="00F43653" w:rsidRDefault="00F43653" w:rsidP="00894FC8">
      <w:pPr>
        <w:ind w:left="360"/>
      </w:pPr>
    </w:p>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9"/>
    <w:rsid w:val="00065399"/>
    <w:rsid w:val="000F7B6A"/>
    <w:rsid w:val="001F186B"/>
    <w:rsid w:val="00397C90"/>
    <w:rsid w:val="003D4E03"/>
    <w:rsid w:val="00580332"/>
    <w:rsid w:val="00610060"/>
    <w:rsid w:val="00647BB3"/>
    <w:rsid w:val="00731ED9"/>
    <w:rsid w:val="00894FC8"/>
    <w:rsid w:val="008974E0"/>
    <w:rsid w:val="009B01CE"/>
    <w:rsid w:val="00A66552"/>
    <w:rsid w:val="00C23448"/>
    <w:rsid w:val="00CF1D8E"/>
    <w:rsid w:val="00F43653"/>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2016-08-25T19:22:00Z</cp:lastPrinted>
  <dcterms:created xsi:type="dcterms:W3CDTF">2016-09-09T16:41:00Z</dcterms:created>
  <dcterms:modified xsi:type="dcterms:W3CDTF">2016-09-09T16:41:00Z</dcterms:modified>
</cp:coreProperties>
</file>