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38"/>
        <w:gridCol w:w="1080"/>
        <w:gridCol w:w="7200"/>
      </w:tblGrid>
      <w:tr w:rsidR="000976E9" w:rsidTr="003629AB">
        <w:tc>
          <w:tcPr>
            <w:tcW w:w="2538" w:type="dxa"/>
          </w:tcPr>
          <w:p w:rsidR="000976E9" w:rsidRPr="000976E9" w:rsidRDefault="000976E9" w:rsidP="00520764">
            <w:pPr>
              <w:spacing w:before="60" w:after="60"/>
              <w:rPr>
                <w:b/>
              </w:rPr>
            </w:pPr>
            <w:bookmarkStart w:id="0" w:name="_GoBack"/>
            <w:bookmarkEnd w:id="0"/>
            <w:r w:rsidRPr="000976E9">
              <w:rPr>
                <w:b/>
              </w:rPr>
              <w:t>Committee</w:t>
            </w:r>
          </w:p>
        </w:tc>
        <w:tc>
          <w:tcPr>
            <w:tcW w:w="1080" w:type="dxa"/>
          </w:tcPr>
          <w:p w:rsidR="000976E9" w:rsidRPr="000976E9" w:rsidRDefault="000976E9" w:rsidP="00520764">
            <w:pPr>
              <w:spacing w:before="60" w:after="60"/>
              <w:rPr>
                <w:b/>
              </w:rPr>
            </w:pPr>
            <w:r w:rsidRPr="000976E9">
              <w:rPr>
                <w:b/>
              </w:rPr>
              <w:t>Standard</w:t>
            </w:r>
          </w:p>
        </w:tc>
        <w:tc>
          <w:tcPr>
            <w:tcW w:w="7200" w:type="dxa"/>
          </w:tcPr>
          <w:p w:rsidR="000976E9" w:rsidRPr="000F71CD" w:rsidRDefault="000976E9" w:rsidP="00520764">
            <w:pPr>
              <w:spacing w:before="60" w:after="60"/>
              <w:rPr>
                <w:b/>
                <w:sz w:val="18"/>
                <w:szCs w:val="18"/>
              </w:rPr>
            </w:pPr>
            <w:r w:rsidRPr="000976E9">
              <w:rPr>
                <w:b/>
              </w:rPr>
              <w:t>Title or Section</w:t>
            </w:r>
          </w:p>
        </w:tc>
      </w:tr>
      <w:tr w:rsidR="00FB0579" w:rsidTr="000976E9">
        <w:tc>
          <w:tcPr>
            <w:tcW w:w="2538" w:type="dxa"/>
          </w:tcPr>
          <w:p w:rsidR="00FB0579" w:rsidRDefault="00FB0579">
            <w:r>
              <w:t>AIQ</w:t>
            </w:r>
          </w:p>
        </w:tc>
        <w:tc>
          <w:tcPr>
            <w:tcW w:w="1080" w:type="dxa"/>
          </w:tcPr>
          <w:p w:rsidR="000976E9" w:rsidRDefault="000976E9" w:rsidP="00FB0579">
            <w:r>
              <w:t>I.A</w:t>
            </w:r>
          </w:p>
          <w:p w:rsidR="00FB0579" w:rsidRDefault="00FB0579" w:rsidP="00FB0579">
            <w:r>
              <w:t>I.B</w:t>
            </w:r>
          </w:p>
          <w:p w:rsidR="000976E9" w:rsidRDefault="000976E9" w:rsidP="00FB0579">
            <w:r>
              <w:t>I.C</w:t>
            </w:r>
          </w:p>
        </w:tc>
        <w:tc>
          <w:tcPr>
            <w:tcW w:w="7200" w:type="dxa"/>
          </w:tcPr>
          <w:p w:rsidR="000976E9" w:rsidRDefault="000976E9">
            <w:r>
              <w:t>Mission</w:t>
            </w:r>
          </w:p>
          <w:p w:rsidR="00FB0579" w:rsidRDefault="00FB0579">
            <w:r>
              <w:t>Assuring Academic Quality and Institutional Effectiveness</w:t>
            </w:r>
          </w:p>
          <w:p w:rsidR="000976E9" w:rsidRDefault="000976E9">
            <w:r>
              <w:t>Institutional Integrity</w:t>
            </w:r>
          </w:p>
        </w:tc>
      </w:tr>
      <w:tr w:rsidR="00FB0579" w:rsidTr="000976E9">
        <w:tc>
          <w:tcPr>
            <w:tcW w:w="2538" w:type="dxa"/>
          </w:tcPr>
          <w:p w:rsidR="00FB0579" w:rsidRDefault="00FB0579">
            <w:r>
              <w:t>Assessment</w:t>
            </w:r>
          </w:p>
        </w:tc>
        <w:tc>
          <w:tcPr>
            <w:tcW w:w="1080" w:type="dxa"/>
          </w:tcPr>
          <w:p w:rsidR="00FB0579" w:rsidRDefault="00FB0579">
            <w:r>
              <w:t>I.B</w:t>
            </w:r>
          </w:p>
          <w:p w:rsidR="00FB0579" w:rsidRDefault="00FB0579">
            <w:r>
              <w:t xml:space="preserve">I.C </w:t>
            </w:r>
          </w:p>
          <w:p w:rsidR="00FB0579" w:rsidRDefault="00FB0579" w:rsidP="00FB0579">
            <w:r>
              <w:t>II.A</w:t>
            </w:r>
          </w:p>
          <w:p w:rsidR="00FB0579" w:rsidRDefault="00FB0579" w:rsidP="00FB0579">
            <w:r>
              <w:t>II.B</w:t>
            </w:r>
          </w:p>
          <w:p w:rsidR="00FB0579" w:rsidRDefault="00FB0579" w:rsidP="00FB0579">
            <w:r>
              <w:t>II.C</w:t>
            </w:r>
          </w:p>
        </w:tc>
        <w:tc>
          <w:tcPr>
            <w:tcW w:w="7200" w:type="dxa"/>
          </w:tcPr>
          <w:p w:rsidR="00FB0579" w:rsidRDefault="00FB0579">
            <w:r>
              <w:t>Assuring Academic Quality and Institutional Effectiveness</w:t>
            </w:r>
          </w:p>
          <w:p w:rsidR="00FB0579" w:rsidRDefault="00FB0579">
            <w:r>
              <w:t>Institutional Integrity</w:t>
            </w:r>
          </w:p>
          <w:p w:rsidR="00FB0579" w:rsidRDefault="00FB0579">
            <w:r>
              <w:t>Instructional Programs</w:t>
            </w:r>
          </w:p>
          <w:p w:rsidR="00FB0579" w:rsidRDefault="00FB0579">
            <w:r>
              <w:t>Library and Learning Support Services</w:t>
            </w:r>
          </w:p>
          <w:p w:rsidR="00FB0579" w:rsidRDefault="00FB0579">
            <w:r>
              <w:t>Student Support Services</w:t>
            </w:r>
          </w:p>
        </w:tc>
      </w:tr>
      <w:tr w:rsidR="00FB0579" w:rsidTr="000976E9">
        <w:tc>
          <w:tcPr>
            <w:tcW w:w="2538" w:type="dxa"/>
          </w:tcPr>
          <w:p w:rsidR="00FB0579" w:rsidRDefault="00FB0579">
            <w:r>
              <w:t>Budget</w:t>
            </w:r>
          </w:p>
        </w:tc>
        <w:tc>
          <w:tcPr>
            <w:tcW w:w="1080" w:type="dxa"/>
          </w:tcPr>
          <w:p w:rsidR="00FB0579" w:rsidRDefault="00FB0579">
            <w:r>
              <w:t>III.D</w:t>
            </w:r>
          </w:p>
          <w:p w:rsidR="00520764" w:rsidRDefault="00520764"/>
          <w:p w:rsidR="00865711" w:rsidRDefault="00865711">
            <w:r>
              <w:t>IV.A.3</w:t>
            </w:r>
          </w:p>
          <w:p w:rsidR="00865711" w:rsidRDefault="00865711"/>
          <w:p w:rsidR="00865711" w:rsidRDefault="00865711"/>
        </w:tc>
        <w:tc>
          <w:tcPr>
            <w:tcW w:w="7200" w:type="dxa"/>
          </w:tcPr>
          <w:p w:rsidR="00FB0579" w:rsidRDefault="00FB0579">
            <w:r>
              <w:t>Financial Resources</w:t>
            </w:r>
          </w:p>
          <w:p w:rsidR="00520764" w:rsidRDefault="00520764"/>
          <w:p w:rsidR="00865711" w:rsidRDefault="00865711" w:rsidP="00865711">
            <w:r>
              <w:t>Administrators and faculty, through policy and procedures, have a substantive and clearly defined role in institutional governance and exercise a substantial voice in institutional policies, planning, and budget that relate to their areas of responsibility and expertise.</w:t>
            </w:r>
          </w:p>
        </w:tc>
      </w:tr>
      <w:tr w:rsidR="00FB0579" w:rsidTr="000976E9">
        <w:tc>
          <w:tcPr>
            <w:tcW w:w="2538" w:type="dxa"/>
          </w:tcPr>
          <w:p w:rsidR="00FB0579" w:rsidRDefault="00FB0579">
            <w:r>
              <w:t>College Council</w:t>
            </w:r>
          </w:p>
        </w:tc>
        <w:tc>
          <w:tcPr>
            <w:tcW w:w="1080" w:type="dxa"/>
          </w:tcPr>
          <w:p w:rsidR="00FB0579" w:rsidRDefault="00FB0579">
            <w:r>
              <w:t xml:space="preserve">IV.A </w:t>
            </w:r>
          </w:p>
          <w:p w:rsidR="00FB0579" w:rsidRDefault="00FB0579">
            <w:r>
              <w:t>IV.D</w:t>
            </w:r>
          </w:p>
        </w:tc>
        <w:tc>
          <w:tcPr>
            <w:tcW w:w="7200" w:type="dxa"/>
          </w:tcPr>
          <w:p w:rsidR="00FB0579" w:rsidRDefault="00FB0579">
            <w:r>
              <w:t>Decision-Making Roles and Processes</w:t>
            </w:r>
          </w:p>
          <w:p w:rsidR="00FB0579" w:rsidRDefault="00FB0579">
            <w:r>
              <w:t>Multi-College Districts or Systems</w:t>
            </w:r>
          </w:p>
        </w:tc>
      </w:tr>
      <w:tr w:rsidR="00FB0579" w:rsidTr="000976E9">
        <w:tc>
          <w:tcPr>
            <w:tcW w:w="2538" w:type="dxa"/>
          </w:tcPr>
          <w:p w:rsidR="00FB0579" w:rsidRDefault="00FB0579">
            <w:r>
              <w:t>Curriculum</w:t>
            </w:r>
          </w:p>
        </w:tc>
        <w:tc>
          <w:tcPr>
            <w:tcW w:w="1080" w:type="dxa"/>
          </w:tcPr>
          <w:p w:rsidR="00FB0579" w:rsidRDefault="00375B86">
            <w:r>
              <w:t>I.B</w:t>
            </w:r>
          </w:p>
          <w:p w:rsidR="00FB0579" w:rsidRDefault="00FB0579">
            <w:r>
              <w:t>I.C</w:t>
            </w:r>
          </w:p>
          <w:p w:rsidR="00FB0579" w:rsidRDefault="00FB0579">
            <w:r>
              <w:t>II.A</w:t>
            </w:r>
          </w:p>
          <w:p w:rsidR="00520764" w:rsidRDefault="00520764"/>
          <w:p w:rsidR="003C2498" w:rsidRDefault="003C2498">
            <w:r>
              <w:t>IV.A.4</w:t>
            </w:r>
          </w:p>
        </w:tc>
        <w:tc>
          <w:tcPr>
            <w:tcW w:w="7200" w:type="dxa"/>
          </w:tcPr>
          <w:p w:rsidR="00FB0579" w:rsidRDefault="00FB0579">
            <w:r>
              <w:t>Academic Quality</w:t>
            </w:r>
          </w:p>
          <w:p w:rsidR="00FB0579" w:rsidRDefault="00FB0579">
            <w:r>
              <w:t>Institutional Integrity</w:t>
            </w:r>
          </w:p>
          <w:p w:rsidR="00FB0579" w:rsidRDefault="00FB0579">
            <w:r>
              <w:t>Instructional Programs</w:t>
            </w:r>
          </w:p>
          <w:p w:rsidR="00520764" w:rsidRDefault="00520764"/>
          <w:p w:rsidR="003C2498" w:rsidRDefault="003C2498" w:rsidP="003C2498">
            <w:r>
              <w:t>Faculty and academic administrators, through policy and procedures, and through well-defined structures, have responsibility for recommendations about curriculum and student learning programs and services.</w:t>
            </w:r>
          </w:p>
        </w:tc>
      </w:tr>
      <w:tr w:rsidR="00FB0579" w:rsidTr="000976E9">
        <w:tc>
          <w:tcPr>
            <w:tcW w:w="2538" w:type="dxa"/>
          </w:tcPr>
          <w:p w:rsidR="00FB0579" w:rsidRDefault="00FB0579">
            <w:r>
              <w:t>Enrollment Management</w:t>
            </w:r>
          </w:p>
        </w:tc>
        <w:tc>
          <w:tcPr>
            <w:tcW w:w="1080" w:type="dxa"/>
          </w:tcPr>
          <w:p w:rsidR="00FB0579" w:rsidRDefault="00FB0579" w:rsidP="000976E9">
            <w:r>
              <w:t>III.D</w:t>
            </w:r>
          </w:p>
        </w:tc>
        <w:tc>
          <w:tcPr>
            <w:tcW w:w="7200" w:type="dxa"/>
          </w:tcPr>
          <w:p w:rsidR="00FB0579" w:rsidRDefault="00FB0579">
            <w:r>
              <w:t>Financial Resources (FTES generation basis of budget)</w:t>
            </w:r>
          </w:p>
        </w:tc>
      </w:tr>
      <w:tr w:rsidR="00FB0579" w:rsidTr="000976E9">
        <w:tc>
          <w:tcPr>
            <w:tcW w:w="2538" w:type="dxa"/>
          </w:tcPr>
          <w:p w:rsidR="00FB0579" w:rsidRDefault="00FB0579">
            <w:r>
              <w:t>EODAC</w:t>
            </w:r>
          </w:p>
        </w:tc>
        <w:tc>
          <w:tcPr>
            <w:tcW w:w="1080" w:type="dxa"/>
          </w:tcPr>
          <w:p w:rsidR="00FB0579" w:rsidRDefault="00FB0579">
            <w:r>
              <w:t>I.B.1</w:t>
            </w:r>
          </w:p>
          <w:p w:rsidR="00FB0579" w:rsidRDefault="00FB0579"/>
          <w:p w:rsidR="00FB0579" w:rsidRDefault="00FB0579"/>
          <w:p w:rsidR="00FB0579" w:rsidRDefault="00FB0579"/>
          <w:p w:rsidR="00520764" w:rsidRDefault="00520764"/>
          <w:p w:rsidR="00FB0579" w:rsidRDefault="00FB0579">
            <w:r>
              <w:t>II.A.7</w:t>
            </w:r>
          </w:p>
          <w:p w:rsidR="00FB0579" w:rsidRDefault="00FB0579"/>
          <w:p w:rsidR="00FB0579" w:rsidRDefault="00FB0579"/>
          <w:p w:rsidR="00FB0579" w:rsidRDefault="00FB0579"/>
          <w:p w:rsidR="00FB0579" w:rsidRDefault="00FB0579">
            <w:r>
              <w:t>III.A.12</w:t>
            </w:r>
          </w:p>
        </w:tc>
        <w:tc>
          <w:tcPr>
            <w:tcW w:w="7200" w:type="dxa"/>
          </w:tcPr>
          <w:p w:rsidR="00FB0579" w:rsidRDefault="00FB0579">
            <w:r>
              <w:t xml:space="preserve">The institution demonstrates a sustained, substantive and collegial dialog about student outcomes, </w:t>
            </w:r>
            <w:r w:rsidRPr="00FB0579">
              <w:rPr>
                <w:b/>
              </w:rPr>
              <w:t>student equity</w:t>
            </w:r>
            <w:r>
              <w:t>, academic quality, institutional effectiveness, and continuous improvement of student learning and achievement.</w:t>
            </w:r>
          </w:p>
          <w:p w:rsidR="00520764" w:rsidRDefault="00520764"/>
          <w:p w:rsidR="00FB0579" w:rsidRDefault="00FB0579" w:rsidP="00FB0579">
            <w:pPr>
              <w:rPr>
                <w:b/>
              </w:rPr>
            </w:pPr>
            <w:r>
              <w:t xml:space="preserve">The institution effectively uses delivery modes, teaching methodologies and learning support services that reflect the diverse and changing needs of its students, in support of </w:t>
            </w:r>
            <w:r w:rsidRPr="00FB0579">
              <w:rPr>
                <w:b/>
              </w:rPr>
              <w:t>equity in success for all students.</w:t>
            </w:r>
          </w:p>
          <w:p w:rsidR="00520764" w:rsidRDefault="00520764" w:rsidP="00FB0579"/>
          <w:p w:rsidR="00FB0579" w:rsidRDefault="00FB0579" w:rsidP="00FB0579">
            <w:r>
              <w:t xml:space="preserve">Through its policies and practices, the institution creates and maintains appropriate programs, practices, and services that support its diverse personnel.  The institution regularly assesses its </w:t>
            </w:r>
            <w:r w:rsidRPr="00FB0579">
              <w:rPr>
                <w:b/>
              </w:rPr>
              <w:t>record in employment equity and diversity</w:t>
            </w:r>
            <w:r>
              <w:t xml:space="preserve"> consistent with its mission.</w:t>
            </w:r>
          </w:p>
        </w:tc>
      </w:tr>
      <w:tr w:rsidR="009D7E47" w:rsidTr="000976E9">
        <w:tc>
          <w:tcPr>
            <w:tcW w:w="2538" w:type="dxa"/>
          </w:tcPr>
          <w:p w:rsidR="009D7E47" w:rsidRDefault="009D7E47">
            <w:r>
              <w:t>Facilities</w:t>
            </w:r>
          </w:p>
        </w:tc>
        <w:tc>
          <w:tcPr>
            <w:tcW w:w="1080" w:type="dxa"/>
          </w:tcPr>
          <w:p w:rsidR="009D7E47" w:rsidRDefault="009D7E47">
            <w:r>
              <w:t>III.B</w:t>
            </w:r>
          </w:p>
        </w:tc>
        <w:tc>
          <w:tcPr>
            <w:tcW w:w="7200" w:type="dxa"/>
          </w:tcPr>
          <w:p w:rsidR="009D7E47" w:rsidRDefault="009D7E47">
            <w:r>
              <w:t>Physical Resources</w:t>
            </w:r>
          </w:p>
        </w:tc>
      </w:tr>
      <w:tr w:rsidR="009D7E47" w:rsidTr="000976E9">
        <w:tc>
          <w:tcPr>
            <w:tcW w:w="2538" w:type="dxa"/>
          </w:tcPr>
          <w:p w:rsidR="009D7E47" w:rsidRDefault="009D7E47">
            <w:r>
              <w:t>ISIT</w:t>
            </w:r>
          </w:p>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p w:rsidR="00520764" w:rsidRDefault="00520764">
            <w:r>
              <w:t>ISIT, con’t.</w:t>
            </w:r>
          </w:p>
          <w:p w:rsidR="00520764" w:rsidRDefault="00520764"/>
        </w:tc>
        <w:tc>
          <w:tcPr>
            <w:tcW w:w="1080" w:type="dxa"/>
          </w:tcPr>
          <w:p w:rsidR="009D7E47" w:rsidRDefault="00906F8E">
            <w:r>
              <w:lastRenderedPageBreak/>
              <w:t>I</w:t>
            </w:r>
            <w:r w:rsidR="009D7E47">
              <w:t>I.A.1</w:t>
            </w:r>
          </w:p>
          <w:p w:rsidR="009D7E47" w:rsidRDefault="009D7E47"/>
          <w:p w:rsidR="009D7E47" w:rsidRDefault="009D7E47"/>
          <w:p w:rsidR="009D7E47" w:rsidRDefault="009D7E47"/>
          <w:p w:rsidR="009D7E47" w:rsidRDefault="009D7E47"/>
          <w:p w:rsidR="009D7E47" w:rsidRDefault="009D7E47"/>
          <w:p w:rsidR="00520764" w:rsidRDefault="00520764"/>
          <w:p w:rsidR="009D7E47" w:rsidRDefault="009D7E47">
            <w:r>
              <w:t>I</w:t>
            </w:r>
            <w:r w:rsidR="00906F8E">
              <w:t>I</w:t>
            </w:r>
            <w:r>
              <w:t>.B.1</w:t>
            </w:r>
          </w:p>
          <w:p w:rsidR="009D7E47" w:rsidRDefault="009D7E47"/>
          <w:p w:rsidR="009D7E47" w:rsidRDefault="009D7E47"/>
          <w:p w:rsidR="009D7E47" w:rsidRDefault="009D7E47"/>
          <w:p w:rsidR="009D7E47" w:rsidRDefault="009D7E47"/>
          <w:p w:rsidR="009D7E47" w:rsidRDefault="009D7E47"/>
          <w:p w:rsidR="009D7E47" w:rsidRDefault="009D7E47"/>
          <w:p w:rsidR="009D7E47" w:rsidRDefault="009D7E47"/>
          <w:p w:rsidR="009D7E47" w:rsidRDefault="009D7E47"/>
          <w:p w:rsidR="00520764" w:rsidRDefault="00520764"/>
          <w:p w:rsidR="009D7E47" w:rsidRDefault="009D7E47">
            <w:r>
              <w:t>I</w:t>
            </w:r>
            <w:r w:rsidR="00906F8E">
              <w:t>I</w:t>
            </w:r>
            <w:r>
              <w:t>.C.1</w:t>
            </w:r>
          </w:p>
          <w:p w:rsidR="00105134" w:rsidRDefault="00105134"/>
          <w:p w:rsidR="00520764" w:rsidRDefault="00520764"/>
          <w:p w:rsidR="00520764" w:rsidRDefault="00520764"/>
          <w:p w:rsidR="00105134" w:rsidRDefault="00105134"/>
          <w:p w:rsidR="00105134" w:rsidRDefault="00105134"/>
          <w:p w:rsidR="009D7E47" w:rsidRDefault="009D7E47">
            <w:r>
              <w:t>III.C</w:t>
            </w:r>
          </w:p>
        </w:tc>
        <w:tc>
          <w:tcPr>
            <w:tcW w:w="7200" w:type="dxa"/>
          </w:tcPr>
          <w:p w:rsidR="009D7E47" w:rsidRDefault="009D7E47">
            <w:r>
              <w:lastRenderedPageBreak/>
              <w:t xml:space="preserve">All instructional programs, </w:t>
            </w:r>
            <w:r w:rsidRPr="009D7E47">
              <w:rPr>
                <w:b/>
              </w:rPr>
              <w:t>regardless of location or means of delivery</w:t>
            </w:r>
            <w:r>
              <w:t>,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w:t>
            </w:r>
          </w:p>
          <w:p w:rsidR="00520764" w:rsidRDefault="00520764"/>
          <w:p w:rsidR="009D7E47" w:rsidRDefault="009D7E47">
            <w:r>
              <w:t xml:space="preserve">The institution supports student learning and achievement and achievement by providing </w:t>
            </w:r>
            <w:proofErr w:type="gramStart"/>
            <w:r>
              <w:t>library,</w:t>
            </w:r>
            <w:proofErr w:type="gramEnd"/>
            <w:r>
              <w:t xml:space="preserve"> and other learning support services to students and to </w:t>
            </w:r>
            <w:r>
              <w:lastRenderedPageBreak/>
              <w:t xml:space="preserve">personnel responsible for student learning and support.  These services are sufficient in quantity, currency, depth, and variety to support educational programs, </w:t>
            </w:r>
            <w:r w:rsidRPr="00105134">
              <w:rPr>
                <w:b/>
              </w:rPr>
              <w:t xml:space="preserve">regardless of location or means of delivery, including distance education </w:t>
            </w:r>
            <w:r>
              <w:t>and correspondence education.  Learning support services include, but are not limited to, library collections, tutoring, learning centers, computer laboratories, learning technology, and ongoing instruction for users of library and other learning support services.</w:t>
            </w:r>
          </w:p>
          <w:p w:rsidR="00520764" w:rsidRDefault="00520764"/>
          <w:p w:rsidR="009D7E47" w:rsidRDefault="00105134">
            <w:r>
              <w:t xml:space="preserve">The institution regularly evaluates the quality of student support services and demonstrates that these services, </w:t>
            </w:r>
            <w:r w:rsidRPr="00105134">
              <w:rPr>
                <w:b/>
              </w:rPr>
              <w:t xml:space="preserve">regardless of location or means of delivery, including distance education </w:t>
            </w:r>
            <w:r>
              <w:t>and correspondence education, support student learning, and enhance accomplishment of the mission of the institution.</w:t>
            </w:r>
          </w:p>
          <w:p w:rsidR="00520764" w:rsidRDefault="00520764"/>
          <w:p w:rsidR="009D7E47" w:rsidRDefault="009D7E47">
            <w:r>
              <w:t>Technology Resources</w:t>
            </w:r>
          </w:p>
        </w:tc>
      </w:tr>
      <w:tr w:rsidR="009D7E47" w:rsidTr="000976E9">
        <w:tc>
          <w:tcPr>
            <w:tcW w:w="2538" w:type="dxa"/>
          </w:tcPr>
          <w:p w:rsidR="009D7E47" w:rsidRDefault="007F5926">
            <w:r>
              <w:lastRenderedPageBreak/>
              <w:t>Professional Development</w:t>
            </w:r>
          </w:p>
        </w:tc>
        <w:tc>
          <w:tcPr>
            <w:tcW w:w="1080" w:type="dxa"/>
          </w:tcPr>
          <w:p w:rsidR="007F5926" w:rsidRDefault="007F5926">
            <w:r>
              <w:t>III.A.8</w:t>
            </w:r>
          </w:p>
          <w:p w:rsidR="007F5926" w:rsidRDefault="007F5926"/>
          <w:p w:rsidR="007F5926" w:rsidRDefault="007F5926"/>
          <w:p w:rsidR="007F5926" w:rsidRDefault="007F5926"/>
          <w:p w:rsidR="007F5926" w:rsidRDefault="007F5926"/>
          <w:p w:rsidR="00520764" w:rsidRDefault="00520764"/>
          <w:p w:rsidR="009D7E47" w:rsidRDefault="007F5926">
            <w:r>
              <w:t>III.A.14</w:t>
            </w:r>
          </w:p>
        </w:tc>
        <w:tc>
          <w:tcPr>
            <w:tcW w:w="7200" w:type="dxa"/>
          </w:tcPr>
          <w:p w:rsidR="009D7E47" w:rsidRDefault="007F5926">
            <w:r>
              <w:t>An institution with part time and adjunct faculty ha</w:t>
            </w:r>
            <w:r w:rsidR="00906F8E">
              <w:t>s</w:t>
            </w:r>
            <w:r>
              <w:t xml:space="preserve"> employment policies and practices which provide for their orientation, oversight, evaluation, and professional development.  The institution provides opportunities for integration of part time faculty and adjunct faculty into the life of the institution.</w:t>
            </w:r>
          </w:p>
          <w:p w:rsidR="00520764" w:rsidRDefault="00520764"/>
          <w:p w:rsidR="007F5926" w:rsidRDefault="007F5926">
            <w: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tc>
      </w:tr>
      <w:tr w:rsidR="009D7E47" w:rsidTr="000976E9">
        <w:tc>
          <w:tcPr>
            <w:tcW w:w="2538" w:type="dxa"/>
          </w:tcPr>
          <w:p w:rsidR="009D7E47" w:rsidRDefault="000976E9">
            <w:r>
              <w:t>Program Review</w:t>
            </w:r>
          </w:p>
        </w:tc>
        <w:tc>
          <w:tcPr>
            <w:tcW w:w="1080" w:type="dxa"/>
          </w:tcPr>
          <w:p w:rsidR="009D7E47" w:rsidRDefault="000976E9">
            <w:r>
              <w:t>I.B.5</w:t>
            </w:r>
          </w:p>
          <w:p w:rsidR="000976E9" w:rsidRDefault="000976E9"/>
          <w:p w:rsidR="000976E9" w:rsidRDefault="000976E9"/>
          <w:p w:rsidR="000976E9" w:rsidRDefault="000976E9"/>
          <w:p w:rsidR="00520764" w:rsidRDefault="00520764"/>
          <w:p w:rsidR="000976E9" w:rsidRDefault="000976E9">
            <w:r>
              <w:t>I.B.9</w:t>
            </w:r>
          </w:p>
        </w:tc>
        <w:tc>
          <w:tcPr>
            <w:tcW w:w="7200" w:type="dxa"/>
          </w:tcPr>
          <w:p w:rsidR="009D7E47" w:rsidRDefault="000976E9">
            <w:r>
              <w:t xml:space="preserve">The institution assesses its accomplishment of its mission through program review and evaluation of goals and objectives, student learning outcomes, and student achievement.  Quantitative and qualitative data are disaggregated for analysis by program type and mode of delivery. </w:t>
            </w:r>
          </w:p>
          <w:p w:rsidR="00520764" w:rsidRDefault="00520764"/>
          <w:p w:rsidR="000976E9" w:rsidRDefault="000976E9">
            <w:r>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w:t>
            </w:r>
          </w:p>
        </w:tc>
      </w:tr>
      <w:tr w:rsidR="009D7E47" w:rsidTr="000976E9">
        <w:tc>
          <w:tcPr>
            <w:tcW w:w="2538" w:type="dxa"/>
          </w:tcPr>
          <w:p w:rsidR="009D7E47" w:rsidRDefault="000976E9">
            <w:r>
              <w:t>Safety Advisory</w:t>
            </w:r>
          </w:p>
        </w:tc>
        <w:tc>
          <w:tcPr>
            <w:tcW w:w="1080" w:type="dxa"/>
          </w:tcPr>
          <w:p w:rsidR="009D7E47" w:rsidRDefault="000976E9">
            <w:r>
              <w:t>III.B.1</w:t>
            </w:r>
          </w:p>
          <w:p w:rsidR="000976E9" w:rsidRDefault="000976E9"/>
          <w:p w:rsidR="000976E9" w:rsidRDefault="000976E9"/>
        </w:tc>
        <w:tc>
          <w:tcPr>
            <w:tcW w:w="7200" w:type="dxa"/>
          </w:tcPr>
          <w:p w:rsidR="000976E9" w:rsidRDefault="000976E9" w:rsidP="000976E9">
            <w:r>
              <w:t>The institution assures safe and sufficient physical resources at all locations where it offers courses, programs, and learning support services.  They are constructed and maintained to assure access, safety, security, and a healthful learning and working environment.</w:t>
            </w:r>
          </w:p>
        </w:tc>
      </w:tr>
    </w:tbl>
    <w:p w:rsidR="00F43653" w:rsidRDefault="00F43653"/>
    <w:sectPr w:rsidR="00F43653" w:rsidSect="000F71C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FA" w:rsidRDefault="00BB55FA" w:rsidP="00520764">
      <w:pPr>
        <w:spacing w:after="0" w:line="240" w:lineRule="auto"/>
      </w:pPr>
      <w:r>
        <w:separator/>
      </w:r>
    </w:p>
  </w:endnote>
  <w:endnote w:type="continuationSeparator" w:id="0">
    <w:p w:rsidR="00BB55FA" w:rsidRDefault="00BB55FA" w:rsidP="0052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FA" w:rsidRDefault="00BB55FA" w:rsidP="00520764">
      <w:pPr>
        <w:spacing w:after="0" w:line="240" w:lineRule="auto"/>
      </w:pPr>
      <w:r>
        <w:separator/>
      </w:r>
    </w:p>
  </w:footnote>
  <w:footnote w:type="continuationSeparator" w:id="0">
    <w:p w:rsidR="00BB55FA" w:rsidRDefault="00BB55FA" w:rsidP="00520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9634"/>
    </w:tblGrid>
    <w:tr w:rsidR="00520764">
      <w:trPr>
        <w:trHeight w:hRule="exact" w:val="792"/>
      </w:trPr>
      <w:tc>
        <w:tcPr>
          <w:tcW w:w="792" w:type="dxa"/>
          <w:shd w:val="clear" w:color="auto" w:fill="C0504D" w:themeFill="accent2"/>
          <w:vAlign w:val="center"/>
        </w:tcPr>
        <w:p w:rsidR="00520764" w:rsidRDefault="00520764">
          <w:pPr>
            <w:pStyle w:val="Footer"/>
            <w:jc w:val="center"/>
            <w:rPr>
              <w:color w:val="FFFFFF" w:themeColor="background1"/>
            </w:rPr>
          </w:pPr>
          <w:r>
            <w:fldChar w:fldCharType="begin"/>
          </w:r>
          <w:r>
            <w:instrText xml:space="preserve"> PAGE  \* MERGEFORMAT </w:instrText>
          </w:r>
          <w:r>
            <w:fldChar w:fldCharType="separate"/>
          </w:r>
          <w:r w:rsidR="001B48C1" w:rsidRPr="001B48C1">
            <w:rPr>
              <w:noProof/>
              <w:color w:val="FFFFFF" w:themeColor="background1"/>
            </w:rPr>
            <w:t>1</w:t>
          </w:r>
          <w:r>
            <w:rPr>
              <w:noProof/>
              <w:color w:val="FFFFFF" w:themeColor="background1"/>
            </w:rPr>
            <w:fldChar w:fldCharType="end"/>
          </w:r>
        </w:p>
      </w:tc>
      <w:sdt>
        <w:sdtPr>
          <w:rPr>
            <w:rFonts w:asciiTheme="majorHAnsi" w:eastAsiaTheme="majorEastAsia" w:hAnsiTheme="majorHAnsi" w:cstheme="majorBidi"/>
            <w:sz w:val="28"/>
            <w:szCs w:val="28"/>
          </w:rPr>
          <w:alias w:val="Title"/>
          <w:id w:val="23280118"/>
          <w:placeholder>
            <w:docPart w:val="E97D653414E546B794C05B2CF4CA9BB2"/>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520764" w:rsidRDefault="00520764" w:rsidP="00520764">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2014 Accreditation Standards and Committee Work                                      8.18.15</w:t>
              </w:r>
            </w:p>
          </w:tc>
        </w:sdtContent>
      </w:sdt>
    </w:tr>
  </w:tbl>
  <w:p w:rsidR="00520764" w:rsidRDefault="00520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79"/>
    <w:rsid w:val="00030C61"/>
    <w:rsid w:val="000976E9"/>
    <w:rsid w:val="000F71CD"/>
    <w:rsid w:val="00105134"/>
    <w:rsid w:val="001B48C1"/>
    <w:rsid w:val="003744F5"/>
    <w:rsid w:val="00375B86"/>
    <w:rsid w:val="003C2498"/>
    <w:rsid w:val="005146EA"/>
    <w:rsid w:val="00520764"/>
    <w:rsid w:val="007F5926"/>
    <w:rsid w:val="00865711"/>
    <w:rsid w:val="008974E0"/>
    <w:rsid w:val="00906F8E"/>
    <w:rsid w:val="009D7E47"/>
    <w:rsid w:val="00BB55FA"/>
    <w:rsid w:val="00D73275"/>
    <w:rsid w:val="00DA4697"/>
    <w:rsid w:val="00F43653"/>
    <w:rsid w:val="00FB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64"/>
  </w:style>
  <w:style w:type="paragraph" w:styleId="Footer">
    <w:name w:val="footer"/>
    <w:basedOn w:val="Normal"/>
    <w:link w:val="FooterChar"/>
    <w:uiPriority w:val="99"/>
    <w:unhideWhenUsed/>
    <w:rsid w:val="0052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64"/>
  </w:style>
  <w:style w:type="paragraph" w:styleId="BalloonText">
    <w:name w:val="Balloon Text"/>
    <w:basedOn w:val="Normal"/>
    <w:link w:val="BalloonTextChar"/>
    <w:uiPriority w:val="99"/>
    <w:semiHidden/>
    <w:unhideWhenUsed/>
    <w:rsid w:val="0052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64"/>
  </w:style>
  <w:style w:type="paragraph" w:styleId="Footer">
    <w:name w:val="footer"/>
    <w:basedOn w:val="Normal"/>
    <w:link w:val="FooterChar"/>
    <w:uiPriority w:val="99"/>
    <w:unhideWhenUsed/>
    <w:rsid w:val="0052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64"/>
  </w:style>
  <w:style w:type="paragraph" w:styleId="BalloonText">
    <w:name w:val="Balloon Text"/>
    <w:basedOn w:val="Normal"/>
    <w:link w:val="BalloonTextChar"/>
    <w:uiPriority w:val="99"/>
    <w:semiHidden/>
    <w:unhideWhenUsed/>
    <w:rsid w:val="0052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7D653414E546B794C05B2CF4CA9BB2"/>
        <w:category>
          <w:name w:val="General"/>
          <w:gallery w:val="placeholder"/>
        </w:category>
        <w:types>
          <w:type w:val="bbPlcHdr"/>
        </w:types>
        <w:behaviors>
          <w:behavior w:val="content"/>
        </w:behaviors>
        <w:guid w:val="{4DC4CCC0-D643-422F-9D65-2B0EF9501A7D}"/>
      </w:docPartPr>
      <w:docPartBody>
        <w:p w:rsidR="00317A55" w:rsidRDefault="0047132D" w:rsidP="0047132D">
          <w:pPr>
            <w:pStyle w:val="E97D653414E546B794C05B2CF4CA9BB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2D"/>
    <w:rsid w:val="002C770B"/>
    <w:rsid w:val="00317A55"/>
    <w:rsid w:val="0047132D"/>
    <w:rsid w:val="005E6789"/>
    <w:rsid w:val="006E7E85"/>
    <w:rsid w:val="00AA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D653414E546B794C05B2CF4CA9BB2">
    <w:name w:val="E97D653414E546B794C05B2CF4CA9BB2"/>
    <w:rsid w:val="004713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D653414E546B794C05B2CF4CA9BB2">
    <w:name w:val="E97D653414E546B794C05B2CF4CA9BB2"/>
    <w:rsid w:val="00471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3233-693B-4805-B1A7-7EE83DEA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2014 Accreditation Standards and Committee Work                                      8.18.15</vt:lpstr>
    </vt:vector>
  </TitlesOfParts>
  <Company>Kern Community College District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Accreditation Standards and Committee Work                                      8.18.15</dc:title>
  <dc:creator>Kate Pluta</dc:creator>
  <cp:lastModifiedBy>Kate</cp:lastModifiedBy>
  <cp:revision>2</cp:revision>
  <dcterms:created xsi:type="dcterms:W3CDTF">2016-02-11T22:32:00Z</dcterms:created>
  <dcterms:modified xsi:type="dcterms:W3CDTF">2016-02-11T22:32:00Z</dcterms:modified>
</cp:coreProperties>
</file>