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AE1A9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Notes: </w:t>
      </w:r>
      <w:r w:rsidR="005C2979">
        <w:rPr>
          <w:rFonts w:ascii="Times New Roman" w:hAnsi="Times New Roman" w:cs="Times New Roman"/>
          <w:sz w:val="28"/>
          <w:szCs w:val="24"/>
        </w:rPr>
        <w:t xml:space="preserve">October </w:t>
      </w:r>
      <w:r w:rsidR="00EC5464">
        <w:rPr>
          <w:rFonts w:ascii="Times New Roman" w:hAnsi="Times New Roman" w:cs="Times New Roman"/>
          <w:sz w:val="28"/>
          <w:szCs w:val="24"/>
        </w:rPr>
        <w:t>24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380"/>
        <w:gridCol w:w="1345"/>
      </w:tblGrid>
      <w:tr w:rsidR="00D84AB9" w:rsidTr="00AE1A9C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AE1A9C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380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  <w:r w:rsidR="00AE1A9C">
              <w:rPr>
                <w:rFonts w:ascii="Times New Roman" w:hAnsi="Times New Roman" w:cs="Times New Roman"/>
                <w:sz w:val="28"/>
                <w:szCs w:val="24"/>
              </w:rPr>
              <w:t xml:space="preserve"> Present</w:t>
            </w:r>
          </w:p>
          <w:p w:rsidR="00D84AB9" w:rsidRPr="00D84AB9" w:rsidRDefault="00AE1A9C" w:rsidP="00AE1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Moseley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>, Todd Coston, Keri Kennedy, Jonathan S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Kimberly Nickell,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="00D84AB9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="00D84AB9">
              <w:rPr>
                <w:rFonts w:ascii="Times New Roman" w:hAnsi="Times New Roman" w:cs="Times New Roman"/>
                <w:sz w:val="24"/>
                <w:szCs w:val="24"/>
              </w:rPr>
              <w:t>, Dena Rhoades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380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Minutes – </w:t>
            </w:r>
            <w:r w:rsidR="00EC5464">
              <w:rPr>
                <w:rFonts w:ascii="Times New Roman" w:hAnsi="Times New Roman" w:cs="Times New Roman"/>
                <w:sz w:val="28"/>
                <w:szCs w:val="24"/>
              </w:rPr>
              <w:t>October 10</w:t>
            </w:r>
            <w:r w:rsidR="00EC5464" w:rsidRPr="00AE1A9C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</w:p>
          <w:p w:rsidR="00AE1A9C" w:rsidRPr="00AE1A9C" w:rsidRDefault="00AE1A9C" w:rsidP="00D84AB9">
            <w:pPr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AE1A9C">
              <w:rPr>
                <w:rFonts w:ascii="Segoe UI" w:hAnsi="Segoe UI" w:cs="Segoe UI"/>
                <w:sz w:val="20"/>
                <w:szCs w:val="24"/>
              </w:rPr>
              <w:t>Minutes approved</w:t>
            </w:r>
          </w:p>
        </w:tc>
        <w:tc>
          <w:tcPr>
            <w:tcW w:w="134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80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Bill</w:t>
            </w:r>
          </w:p>
          <w:p w:rsidR="00AE1A9C" w:rsidRPr="00D84AB9" w:rsidRDefault="00AE1A9C" w:rsidP="00AE1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Bill Moseley gave an update on the Assessment Committee and the implementation of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eLumen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  He highlighted the capabilities of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eLumen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working with Canvas.</w:t>
            </w:r>
          </w:p>
        </w:tc>
        <w:tc>
          <w:tcPr>
            <w:tcW w:w="134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  <w:bookmarkStart w:id="0" w:name="_GoBack"/>
        <w:bookmarkEnd w:id="0"/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80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Kim</w:t>
            </w:r>
          </w:p>
          <w:p w:rsidR="00AE1A9C" w:rsidRPr="00AE1A9C" w:rsidRDefault="00AE1A9C" w:rsidP="00AE1A9C">
            <w:pPr>
              <w:rPr>
                <w:rFonts w:ascii="Segoe UI" w:hAnsi="Segoe UI" w:cs="Segoe UI"/>
                <w:sz w:val="28"/>
                <w:szCs w:val="24"/>
              </w:rPr>
            </w:pPr>
            <w:r w:rsidRPr="00AE1A9C">
              <w:rPr>
                <w:rFonts w:ascii="Segoe UI" w:hAnsi="Segoe UI" w:cs="Segoe UI"/>
                <w:color w:val="000000"/>
                <w:sz w:val="20"/>
              </w:rPr>
              <w:t>Program Review Committee members are in the process of reading all Annual Update and Comprehensive program reviews.</w:t>
            </w:r>
            <w:r w:rsidRPr="00AE1A9C">
              <w:rPr>
                <w:rFonts w:ascii="Segoe UI" w:hAnsi="Segoe UI" w:cs="Segoe UI"/>
                <w:color w:val="000000"/>
                <w:sz w:val="20"/>
              </w:rPr>
              <w:br/>
              <w:t>*         Almost all of the 113 program reviews have been submitted.</w:t>
            </w:r>
            <w:r w:rsidRPr="00AE1A9C">
              <w:rPr>
                <w:rFonts w:ascii="Segoe UI" w:hAnsi="Segoe UI" w:cs="Segoe UI"/>
                <w:color w:val="000000"/>
                <w:sz w:val="20"/>
              </w:rPr>
              <w:br/>
              <w:t>*         PRC will be providing a feedback of recommendations and commendations for each program review</w:t>
            </w:r>
            <w:r w:rsidRPr="00AE1A9C">
              <w:rPr>
                <w:rFonts w:ascii="Segoe UI" w:hAnsi="Segoe UI" w:cs="Segoe UI"/>
                <w:color w:val="000000"/>
                <w:sz w:val="20"/>
              </w:rPr>
              <w:br/>
              <w:t xml:space="preserve">*         Kristin Rabe has almost completed compiling and disseminating all resource request forms from each program to appropriate </w:t>
            </w:r>
            <w:proofErr w:type="gramStart"/>
            <w:r w:rsidRPr="00AE1A9C">
              <w:rPr>
                <w:rFonts w:ascii="Segoe UI" w:hAnsi="Segoe UI" w:cs="Segoe UI"/>
                <w:color w:val="000000"/>
                <w:sz w:val="20"/>
              </w:rPr>
              <w:t>decision making</w:t>
            </w:r>
            <w:proofErr w:type="gramEnd"/>
            <w:r w:rsidRPr="00AE1A9C">
              <w:rPr>
                <w:rFonts w:ascii="Segoe UI" w:hAnsi="Segoe UI" w:cs="Segoe UI"/>
                <w:color w:val="000000"/>
                <w:sz w:val="20"/>
              </w:rPr>
              <w:t xml:space="preserve"> committee.</w:t>
            </w:r>
          </w:p>
        </w:tc>
        <w:tc>
          <w:tcPr>
            <w:tcW w:w="134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380" w:type="dxa"/>
          </w:tcPr>
          <w:p w:rsidR="00453804" w:rsidRDefault="00453804" w:rsidP="00E80D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Jason/Liz</w:t>
            </w:r>
          </w:p>
          <w:p w:rsidR="00AE1A9C" w:rsidRDefault="00AE1A9C" w:rsidP="00AE1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Talita Pruett gave an ISER/Accreditation update.  Departments are encouraged to have regular assessment discussions at department meetings.</w:t>
            </w:r>
          </w:p>
        </w:tc>
        <w:tc>
          <w:tcPr>
            <w:tcW w:w="134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80" w:type="dxa"/>
          </w:tcPr>
          <w:p w:rsidR="00453804" w:rsidRDefault="00453804" w:rsidP="00D7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Todd </w:t>
            </w:r>
          </w:p>
          <w:p w:rsidR="00AE1A9C" w:rsidRPr="00D84AB9" w:rsidRDefault="00AE1A9C" w:rsidP="00AE1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Todd Coston gave a brief report on Strategic Directions.  He discussed some of the changes that will occur for the next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year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cycle of the report.  The November 9 Strategic Directions report has been cancelled.</w:t>
            </w:r>
          </w:p>
        </w:tc>
        <w:tc>
          <w:tcPr>
            <w:tcW w:w="1345" w:type="dxa"/>
          </w:tcPr>
          <w:p w:rsidR="00453804" w:rsidRPr="00D84AB9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AE1A9C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80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Julian West &amp; David </w:t>
            </w:r>
            <w:proofErr w:type="spellStart"/>
            <w:r w:rsidR="00E41FEA">
              <w:rPr>
                <w:rFonts w:ascii="Times New Roman" w:hAnsi="Times New Roman" w:cs="Times New Roman"/>
                <w:sz w:val="28"/>
                <w:szCs w:val="24"/>
              </w:rPr>
              <w:t>Buitron</w:t>
            </w:r>
            <w:proofErr w:type="spellEnd"/>
          </w:p>
          <w:p w:rsidR="00AE1A9C" w:rsidRPr="00D84AB9" w:rsidRDefault="00AE1A9C" w:rsidP="00AE1A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Julian West presented the results of the District Climate Survey.</w:t>
            </w:r>
          </w:p>
        </w:tc>
        <w:tc>
          <w:tcPr>
            <w:tcW w:w="1345" w:type="dxa"/>
          </w:tcPr>
          <w:p w:rsidR="00453804" w:rsidRPr="00D84AB9" w:rsidRDefault="00B7117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AE1A9C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738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Picture Reminder</w:t>
            </w:r>
            <w:r w:rsidR="00D775B2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D775B2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We’ll take our picture at our meeting on November 7</w:t>
            </w:r>
            <w:r w:rsidRPr="00D775B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</w:p>
          <w:p w:rsidR="00D775B2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Wear red!</w:t>
            </w:r>
          </w:p>
        </w:tc>
        <w:tc>
          <w:tcPr>
            <w:tcW w:w="1345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AE1A9C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738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34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AE1A9C">
      <w:pPr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47D"/>
    <w:multiLevelType w:val="hybridMultilevel"/>
    <w:tmpl w:val="EE6A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C0A98"/>
    <w:rsid w:val="00301937"/>
    <w:rsid w:val="003F1683"/>
    <w:rsid w:val="004508D0"/>
    <w:rsid w:val="00453804"/>
    <w:rsid w:val="004B44AC"/>
    <w:rsid w:val="004C3095"/>
    <w:rsid w:val="005C2979"/>
    <w:rsid w:val="00732CD1"/>
    <w:rsid w:val="00820D3C"/>
    <w:rsid w:val="00826432"/>
    <w:rsid w:val="008A052B"/>
    <w:rsid w:val="008F6A52"/>
    <w:rsid w:val="00906407"/>
    <w:rsid w:val="009C0516"/>
    <w:rsid w:val="00AB5D9D"/>
    <w:rsid w:val="00AE1A9C"/>
    <w:rsid w:val="00B7072E"/>
    <w:rsid w:val="00B71177"/>
    <w:rsid w:val="00C11BAB"/>
    <w:rsid w:val="00D775B2"/>
    <w:rsid w:val="00D84AB9"/>
    <w:rsid w:val="00E41FEA"/>
    <w:rsid w:val="00E80D5B"/>
    <w:rsid w:val="00EC546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426C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2017-11-07T05:00:00Z</dcterms:created>
  <dcterms:modified xsi:type="dcterms:W3CDTF">2017-11-07T05:00:00Z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